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9C8A1" w14:textId="6B7E68CA" w:rsidR="00536FAD" w:rsidRPr="006E473F" w:rsidRDefault="00536FAD" w:rsidP="00536FAD">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B10F8F">
        <w:rPr>
          <w:rFonts w:hint="eastAsia"/>
          <w:b/>
          <w:sz w:val="24"/>
          <w:szCs w:val="24"/>
          <w:lang w:eastAsia="ko-KR"/>
        </w:rPr>
        <w:t>RAN WG1</w:t>
      </w:r>
      <w:r w:rsidR="00B10F8F">
        <w:rPr>
          <w:b/>
          <w:sz w:val="24"/>
          <w:szCs w:val="24"/>
          <w:lang w:eastAsia="ko-KR"/>
        </w:rPr>
        <w:t>#88</w:t>
      </w:r>
      <w:r w:rsidR="00C10B6D">
        <w:rPr>
          <w:b/>
          <w:sz w:val="24"/>
          <w:szCs w:val="24"/>
          <w:lang w:eastAsia="ko-KR"/>
        </w:rPr>
        <w:t>b</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C10B6D">
        <w:rPr>
          <w:b/>
          <w:i/>
          <w:noProof/>
          <w:sz w:val="24"/>
          <w:szCs w:val="24"/>
          <w:lang w:eastAsia="ko-KR"/>
        </w:rPr>
        <w:t>70xxxx</w:t>
      </w:r>
    </w:p>
    <w:bookmarkEnd w:id="0"/>
    <w:bookmarkEnd w:id="1"/>
    <w:p w14:paraId="51363021" w14:textId="637B0405" w:rsidR="00C10B6D" w:rsidRPr="006E473F" w:rsidRDefault="00C10B6D" w:rsidP="00C10B6D">
      <w:pPr>
        <w:pStyle w:val="CRCoverPage"/>
        <w:spacing w:after="240"/>
        <w:outlineLvl w:val="0"/>
        <w:rPr>
          <w:b/>
          <w:noProof/>
          <w:sz w:val="24"/>
          <w:szCs w:val="24"/>
        </w:rPr>
      </w:pPr>
      <w:r>
        <w:rPr>
          <w:b/>
          <w:noProof/>
          <w:sz w:val="24"/>
          <w:szCs w:val="24"/>
          <w:lang w:eastAsia="ko-KR"/>
        </w:rPr>
        <w:t>Spokane</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3</w:t>
      </w:r>
      <w:r w:rsidRPr="004761E3">
        <w:rPr>
          <w:b/>
          <w:noProof/>
          <w:sz w:val="24"/>
          <w:szCs w:val="24"/>
          <w:vertAlign w:val="superscript"/>
          <w:lang w:eastAsia="ko-KR"/>
        </w:rPr>
        <w:t>rd</w:t>
      </w:r>
      <w:r>
        <w:rPr>
          <w:b/>
          <w:noProof/>
          <w:sz w:val="24"/>
          <w:szCs w:val="24"/>
          <w:lang w:eastAsia="ko-KR"/>
        </w:rPr>
        <w:t xml:space="preserve"> </w:t>
      </w:r>
      <w:r w:rsidRPr="0059155C">
        <w:rPr>
          <w:b/>
          <w:noProof/>
          <w:sz w:val="24"/>
          <w:szCs w:val="24"/>
          <w:lang w:eastAsia="ko-KR"/>
        </w:rPr>
        <w:t xml:space="preserve">– </w:t>
      </w:r>
      <w:r>
        <w:rPr>
          <w:b/>
          <w:noProof/>
          <w:sz w:val="24"/>
          <w:szCs w:val="24"/>
          <w:lang w:eastAsia="ko-KR"/>
        </w:rPr>
        <w:t>7</w:t>
      </w:r>
      <w:r w:rsidRPr="00254CD7">
        <w:rPr>
          <w:b/>
          <w:noProof/>
          <w:sz w:val="24"/>
          <w:szCs w:val="24"/>
          <w:vertAlign w:val="superscript"/>
          <w:lang w:eastAsia="ko-KR"/>
        </w:rPr>
        <w:t>th</w:t>
      </w:r>
      <w:r>
        <w:rPr>
          <w:b/>
          <w:noProof/>
          <w:sz w:val="24"/>
          <w:szCs w:val="24"/>
          <w:lang w:eastAsia="ko-KR"/>
        </w:rPr>
        <w:t xml:space="preserve"> </w:t>
      </w:r>
      <w:r w:rsidR="00DE2CE5">
        <w:rPr>
          <w:b/>
          <w:noProof/>
          <w:sz w:val="24"/>
          <w:szCs w:val="24"/>
          <w:lang w:eastAsia="ko-KR"/>
        </w:rPr>
        <w:t>April</w:t>
      </w:r>
      <w:bookmarkStart w:id="2" w:name="_GoBack"/>
      <w:bookmarkEnd w:id="2"/>
      <w:r>
        <w:rPr>
          <w:b/>
          <w:noProof/>
          <w:sz w:val="24"/>
          <w:szCs w:val="24"/>
          <w:lang w:eastAsia="ko-KR"/>
        </w:rPr>
        <w:t xml:space="preserve"> 2017</w:t>
      </w:r>
    </w:p>
    <w:p w14:paraId="3696E544" w14:textId="5C01996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B10F8F">
        <w:rPr>
          <w:rFonts w:ascii="Arial" w:hAnsi="Arial"/>
          <w:sz w:val="24"/>
        </w:rPr>
        <w:t>8</w:t>
      </w:r>
      <w:r w:rsidR="00437CC5">
        <w:rPr>
          <w:rFonts w:ascii="Arial" w:hAnsi="Arial"/>
          <w:sz w:val="24"/>
        </w:rPr>
        <w:t>.1.1.</w:t>
      </w:r>
      <w:r w:rsidR="00536FAD">
        <w:rPr>
          <w:rFonts w:ascii="Arial" w:hAnsi="Arial"/>
          <w:sz w:val="24"/>
        </w:rPr>
        <w:t>1</w:t>
      </w:r>
      <w:r w:rsidR="00437CC5">
        <w:rPr>
          <w:rFonts w:ascii="Arial" w:hAnsi="Arial"/>
          <w:sz w:val="24"/>
        </w:rPr>
        <w:t>.</w:t>
      </w:r>
      <w:r w:rsidR="00B10F8F">
        <w:rPr>
          <w:rFonts w:ascii="Arial" w:hAnsi="Arial"/>
          <w:sz w:val="24"/>
        </w:rPr>
        <w:t>4</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6A8A21D9" w:rsidR="0072162A" w:rsidRPr="00437CC5"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536FAD">
        <w:rPr>
          <w:rFonts w:ascii="Arial" w:hAnsi="Arial"/>
          <w:sz w:val="24"/>
        </w:rPr>
        <w:t>SS Periodicity</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1FB21B2" w14:textId="3855F20E" w:rsidR="005E57A1" w:rsidRDefault="00F12427" w:rsidP="00B634A1">
      <w:pPr>
        <w:pStyle w:val="maintext"/>
        <w:ind w:firstLine="400"/>
        <w:rPr>
          <w:lang w:val="en-US"/>
        </w:rPr>
      </w:pPr>
      <w:r>
        <w:rPr>
          <w:lang w:val="en-US"/>
        </w:rPr>
        <w:t>In RAN1</w:t>
      </w:r>
      <w:r w:rsidR="00C10B6D">
        <w:rPr>
          <w:lang w:val="en-US"/>
        </w:rPr>
        <w:t>#88</w:t>
      </w:r>
      <w:r w:rsidR="00B634A1">
        <w:rPr>
          <w:lang w:val="en-US"/>
        </w:rPr>
        <w:t>, the following</w:t>
      </w:r>
      <w:r w:rsidR="006563DE">
        <w:rPr>
          <w:lang w:val="en-US"/>
        </w:rPr>
        <w:t>s</w:t>
      </w:r>
      <w:r w:rsidR="00B634A1">
        <w:rPr>
          <w:lang w:val="en-US"/>
        </w:rPr>
        <w:t xml:space="preserve"> </w:t>
      </w:r>
      <w:r w:rsidR="006563DE">
        <w:rPr>
          <w:lang w:val="en-US"/>
        </w:rPr>
        <w:t xml:space="preserve">are agreed </w:t>
      </w:r>
      <w:r w:rsidR="00B634A1">
        <w:rPr>
          <w:lang w:val="en-US"/>
        </w:rPr>
        <w:t xml:space="preserve">on </w:t>
      </w:r>
      <w:r w:rsidR="00165056">
        <w:rPr>
          <w:lang w:val="en-US"/>
        </w:rPr>
        <w:t xml:space="preserve">SS periodicity </w:t>
      </w:r>
      <w:r w:rsidR="00F83146">
        <w:rPr>
          <w:lang w:val="en-US"/>
        </w:rPr>
        <w:t>related issues</w:t>
      </w:r>
      <w:r w:rsidR="00B634A1">
        <w:rPr>
          <w:lang w:val="en-US"/>
        </w:rPr>
        <w:t xml:space="preserve">. </w:t>
      </w:r>
    </w:p>
    <w:p w14:paraId="5433D3EF" w14:textId="77777777" w:rsidR="00C10B6D" w:rsidRPr="00C10B6D" w:rsidRDefault="00C10B6D" w:rsidP="00C10B6D">
      <w:pPr>
        <w:rPr>
          <w:rFonts w:eastAsia="MS Mincho"/>
          <w:b/>
          <w:u w:val="single"/>
          <w:lang w:val="en-US" w:eastAsia="ja-JP"/>
        </w:rPr>
      </w:pPr>
      <w:r w:rsidRPr="00C10B6D">
        <w:rPr>
          <w:rFonts w:eastAsia="MS Mincho" w:hint="eastAsia"/>
          <w:b/>
          <w:u w:val="single"/>
          <w:lang w:val="en-US" w:eastAsia="ja-JP"/>
        </w:rPr>
        <w:t>Agreements:</w:t>
      </w:r>
    </w:p>
    <w:p w14:paraId="63565149" w14:textId="77777777" w:rsidR="00C10B6D" w:rsidRPr="00C10B6D" w:rsidRDefault="00C10B6D" w:rsidP="00C10B6D">
      <w:pPr>
        <w:numPr>
          <w:ilvl w:val="0"/>
          <w:numId w:val="38"/>
        </w:numPr>
        <w:spacing w:after="0"/>
        <w:rPr>
          <w:rFonts w:eastAsia="MS Mincho"/>
          <w:lang w:val="en-US" w:eastAsia="ja-JP"/>
        </w:rPr>
      </w:pPr>
      <w:r w:rsidRPr="00C10B6D">
        <w:rPr>
          <w:rFonts w:eastAsia="MS Mincho"/>
          <w:lang w:val="en-US" w:eastAsia="ja-JP"/>
        </w:rPr>
        <w:t>For detecting non-standalone NR cell, NR should support adaptation and network indication of SS burst set periodicity and information to derive measurement timing/duration (e.g., time window for NR-SS detection)</w:t>
      </w:r>
    </w:p>
    <w:p w14:paraId="01795915" w14:textId="77777777" w:rsidR="00C10B6D" w:rsidRPr="00C10B6D" w:rsidRDefault="00C10B6D" w:rsidP="00C10B6D">
      <w:pPr>
        <w:numPr>
          <w:ilvl w:val="1"/>
          <w:numId w:val="38"/>
        </w:numPr>
        <w:spacing w:after="0"/>
        <w:rPr>
          <w:rFonts w:eastAsia="MS Mincho"/>
          <w:lang w:val="en-US" w:eastAsia="ja-JP"/>
        </w:rPr>
      </w:pPr>
      <w:r w:rsidRPr="00C10B6D">
        <w:rPr>
          <w:rFonts w:eastAsia="MS Mincho"/>
          <w:lang w:val="en-US" w:eastAsia="ja-JP"/>
        </w:rPr>
        <w:t>For detecting non-standalone NR cell, network provides one SS burst set periodicity information per frequency carrier to UE and information to derive measurement timing/duration if possible</w:t>
      </w:r>
    </w:p>
    <w:p w14:paraId="275B1BE6" w14:textId="77777777" w:rsidR="00C10B6D" w:rsidRPr="00C10B6D" w:rsidRDefault="00C10B6D" w:rsidP="00C10B6D">
      <w:pPr>
        <w:numPr>
          <w:ilvl w:val="2"/>
          <w:numId w:val="38"/>
        </w:numPr>
        <w:spacing w:after="0"/>
        <w:rPr>
          <w:rFonts w:eastAsia="MS Mincho"/>
          <w:lang w:val="en-US" w:eastAsia="ja-JP"/>
        </w:rPr>
      </w:pPr>
      <w:r w:rsidRPr="00C10B6D">
        <w:rPr>
          <w:rFonts w:eastAsia="MS Mincho"/>
          <w:lang w:val="en-US" w:eastAsia="ja-JP"/>
        </w:rPr>
        <w:t>In case that one SS burst set periodicity and one information regarding timing/duration are indicated, UE assumes the periodicity and timing/duration for all cells on the same carrier</w:t>
      </w:r>
    </w:p>
    <w:p w14:paraId="6D4A12E8" w14:textId="77777777" w:rsidR="00C10B6D" w:rsidRPr="00C10B6D" w:rsidRDefault="00C10B6D" w:rsidP="00C10B6D">
      <w:pPr>
        <w:numPr>
          <w:ilvl w:val="2"/>
          <w:numId w:val="38"/>
        </w:numPr>
        <w:spacing w:after="0"/>
        <w:rPr>
          <w:rFonts w:eastAsia="MS Mincho"/>
          <w:lang w:val="en-US" w:eastAsia="ja-JP"/>
        </w:rPr>
      </w:pPr>
      <w:r w:rsidRPr="00C10B6D">
        <w:rPr>
          <w:rFonts w:eastAsia="MS Mincho"/>
          <w:lang w:val="en-US" w:eastAsia="ja-JP"/>
        </w:rPr>
        <w:t>RAN1 recommends short measurement duration than configured periodicity e.g., 1, 5 or 10 ms</w:t>
      </w:r>
    </w:p>
    <w:p w14:paraId="4DC43725" w14:textId="77777777" w:rsidR="00C10B6D" w:rsidRPr="00C10B6D" w:rsidRDefault="00C10B6D" w:rsidP="00C10B6D">
      <w:pPr>
        <w:numPr>
          <w:ilvl w:val="3"/>
          <w:numId w:val="38"/>
        </w:numPr>
        <w:spacing w:after="0"/>
        <w:rPr>
          <w:rFonts w:eastAsia="MS Mincho"/>
          <w:lang w:val="en-US" w:eastAsia="ja-JP"/>
        </w:rPr>
      </w:pPr>
      <w:r w:rsidRPr="00C10B6D">
        <w:rPr>
          <w:rFonts w:eastAsia="MS Mincho"/>
          <w:lang w:val="en-US" w:eastAsia="ja-JP"/>
        </w:rPr>
        <w:t>Note that L1/L3 filtering across multiple periods is still allowed</w:t>
      </w:r>
    </w:p>
    <w:p w14:paraId="7B84550A" w14:textId="77777777" w:rsidR="00C10B6D" w:rsidRPr="00C10B6D" w:rsidRDefault="00C10B6D" w:rsidP="00C10B6D">
      <w:pPr>
        <w:numPr>
          <w:ilvl w:val="2"/>
          <w:numId w:val="38"/>
        </w:numPr>
        <w:spacing w:after="0"/>
        <w:rPr>
          <w:rFonts w:eastAsia="MS Mincho"/>
          <w:lang w:val="en-US" w:eastAsia="ja-JP"/>
        </w:rPr>
      </w:pPr>
      <w:r w:rsidRPr="00C10B6D">
        <w:rPr>
          <w:rFonts w:eastAsia="MS Mincho"/>
          <w:lang w:val="en-US" w:eastAsia="ja-JP"/>
        </w:rPr>
        <w:t xml:space="preserve">FFS more than one periodicity/timing/duration indication </w:t>
      </w:r>
    </w:p>
    <w:p w14:paraId="1EBF4F3B" w14:textId="77777777" w:rsidR="00C10B6D" w:rsidRPr="00C10B6D" w:rsidRDefault="00C10B6D" w:rsidP="00C10B6D">
      <w:pPr>
        <w:numPr>
          <w:ilvl w:val="1"/>
          <w:numId w:val="38"/>
        </w:numPr>
        <w:spacing w:after="0"/>
        <w:rPr>
          <w:rFonts w:eastAsia="MS Mincho"/>
          <w:lang w:val="en-US" w:eastAsia="ja-JP"/>
        </w:rPr>
      </w:pPr>
      <w:r w:rsidRPr="00C10B6D">
        <w:rPr>
          <w:rFonts w:eastAsia="MS Mincho"/>
          <w:lang w:val="en-US" w:eastAsia="ja-JP"/>
        </w:rPr>
        <w:t>NR should support set of SS burst set periodicity values for adaptation and network indication</w:t>
      </w:r>
    </w:p>
    <w:p w14:paraId="2C4F41CF" w14:textId="77777777" w:rsidR="00C10B6D" w:rsidRPr="00C10B6D" w:rsidRDefault="00C10B6D" w:rsidP="00C10B6D">
      <w:pPr>
        <w:numPr>
          <w:ilvl w:val="2"/>
          <w:numId w:val="38"/>
        </w:numPr>
        <w:spacing w:after="0"/>
        <w:rPr>
          <w:rFonts w:eastAsia="MS Mincho"/>
          <w:lang w:val="en-US" w:eastAsia="ja-JP"/>
        </w:rPr>
      </w:pPr>
      <w:r w:rsidRPr="00C10B6D">
        <w:rPr>
          <w:rFonts w:eastAsia="MS Mincho"/>
          <w:lang w:val="en-US" w:eastAsia="ja-JP"/>
        </w:rPr>
        <w:t xml:space="preserve">Candidate periodicity values to be evaluated are [20, 40, 80 and 160 ms]  </w:t>
      </w:r>
    </w:p>
    <w:p w14:paraId="779C5E97" w14:textId="77777777" w:rsidR="00C10B6D" w:rsidRPr="00C10B6D" w:rsidRDefault="00C10B6D" w:rsidP="00C10B6D">
      <w:pPr>
        <w:numPr>
          <w:ilvl w:val="2"/>
          <w:numId w:val="38"/>
        </w:numPr>
        <w:spacing w:after="0"/>
        <w:rPr>
          <w:rFonts w:eastAsia="MS Mincho"/>
          <w:lang w:val="en-US" w:eastAsia="ja-JP"/>
        </w:rPr>
      </w:pPr>
      <w:r w:rsidRPr="00C10B6D">
        <w:rPr>
          <w:rFonts w:eastAsia="MS Mincho"/>
          <w:lang w:val="en-US" w:eastAsia="ja-JP"/>
        </w:rPr>
        <w:t>FFS other values with consideration for functionalities provided by NR-SS in connected mode</w:t>
      </w:r>
    </w:p>
    <w:p w14:paraId="44E5B021" w14:textId="77777777" w:rsidR="00C10B6D" w:rsidRPr="00C10B6D" w:rsidRDefault="00C10B6D" w:rsidP="00C10B6D">
      <w:pPr>
        <w:numPr>
          <w:ilvl w:val="1"/>
          <w:numId w:val="38"/>
        </w:numPr>
        <w:spacing w:after="0"/>
        <w:rPr>
          <w:rFonts w:eastAsia="MS Mincho"/>
          <w:lang w:val="en-US" w:eastAsia="ja-JP"/>
        </w:rPr>
      </w:pPr>
      <w:r w:rsidRPr="00C10B6D">
        <w:rPr>
          <w:rFonts w:eastAsia="MS Mincho"/>
          <w:lang w:val="en-US" w:eastAsia="ja-JP"/>
        </w:rPr>
        <w:t>FFS whether to support NR-PBCH in non-standalone NR cell</w:t>
      </w:r>
    </w:p>
    <w:p w14:paraId="403E0C1B" w14:textId="77777777" w:rsidR="00C10B6D" w:rsidRPr="00C10B6D" w:rsidRDefault="00C10B6D" w:rsidP="00C10B6D">
      <w:pPr>
        <w:rPr>
          <w:rFonts w:eastAsia="MS Mincho"/>
          <w:b/>
          <w:bCs/>
          <w:u w:val="single"/>
          <w:lang w:val="en-US" w:eastAsia="ja-JP"/>
        </w:rPr>
      </w:pPr>
      <w:r w:rsidRPr="00C10B6D">
        <w:rPr>
          <w:rFonts w:eastAsia="MS Mincho" w:hint="eastAsia"/>
          <w:b/>
          <w:u w:val="single"/>
          <w:lang w:val="en-US" w:eastAsia="ja-JP"/>
        </w:rPr>
        <w:t>Agreements:</w:t>
      </w:r>
    </w:p>
    <w:p w14:paraId="27633D4E" w14:textId="77777777" w:rsidR="00C10B6D" w:rsidRPr="00C10B6D" w:rsidRDefault="00C10B6D" w:rsidP="00C10B6D">
      <w:pPr>
        <w:numPr>
          <w:ilvl w:val="0"/>
          <w:numId w:val="39"/>
        </w:numPr>
        <w:spacing w:after="0"/>
        <w:rPr>
          <w:rFonts w:eastAsia="MS Mincho"/>
          <w:lang w:val="en-US" w:eastAsia="ja-JP"/>
        </w:rPr>
      </w:pPr>
      <w:r w:rsidRPr="00C10B6D">
        <w:rPr>
          <w:rFonts w:eastAsia="MS Mincho"/>
          <w:lang w:val="en-US" w:eastAsia="ja-JP"/>
        </w:rPr>
        <w:t xml:space="preserve">For </w:t>
      </w:r>
      <w:r w:rsidRPr="00C10B6D">
        <w:rPr>
          <w:rFonts w:eastAsia="MS Mincho" w:hint="eastAsia"/>
          <w:lang w:val="en-US" w:eastAsia="ja-JP"/>
        </w:rPr>
        <w:t xml:space="preserve">initial cell selection for </w:t>
      </w:r>
      <w:r w:rsidRPr="00C10B6D">
        <w:rPr>
          <w:rFonts w:eastAsia="MS Mincho"/>
          <w:lang w:val="en-US" w:eastAsia="ja-JP"/>
        </w:rPr>
        <w:t>NR cell, UE assume the following default SS burst set periodicity</w:t>
      </w:r>
    </w:p>
    <w:p w14:paraId="2533967B"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For carrier frequency range category #A : TBD among 10, 20</w:t>
      </w:r>
      <w:r w:rsidRPr="00C10B6D">
        <w:rPr>
          <w:rFonts w:eastAsia="MS Mincho" w:hint="eastAsia"/>
          <w:lang w:val="en-US" w:eastAsia="ja-JP"/>
        </w:rPr>
        <w:t xml:space="preserve"> </w:t>
      </w:r>
      <w:r w:rsidRPr="00C10B6D">
        <w:rPr>
          <w:rFonts w:eastAsia="MS Mincho"/>
          <w:lang w:val="en-US" w:eastAsia="ja-JP"/>
        </w:rPr>
        <w:t>ms</w:t>
      </w:r>
    </w:p>
    <w:p w14:paraId="4720A88D" w14:textId="77777777" w:rsidR="00C10B6D" w:rsidRPr="00C10B6D" w:rsidRDefault="00C10B6D" w:rsidP="00C10B6D">
      <w:pPr>
        <w:numPr>
          <w:ilvl w:val="2"/>
          <w:numId w:val="39"/>
        </w:numPr>
        <w:spacing w:after="0"/>
        <w:rPr>
          <w:rFonts w:eastAsia="MS Mincho"/>
          <w:lang w:val="en-US" w:eastAsia="ja-JP"/>
        </w:rPr>
      </w:pPr>
      <w:r w:rsidRPr="00C10B6D">
        <w:rPr>
          <w:rFonts w:eastAsia="MS Mincho"/>
          <w:lang w:val="en-US" w:eastAsia="ja-JP"/>
        </w:rPr>
        <w:t>E.g. range for #A (0 ~ 6 GHz)</w:t>
      </w:r>
    </w:p>
    <w:p w14:paraId="4AEF0815"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For carrier frequency range category #B : TBD among 10</w:t>
      </w:r>
      <w:r w:rsidRPr="00C10B6D">
        <w:rPr>
          <w:rFonts w:eastAsia="MS Mincho" w:hint="eastAsia"/>
          <w:lang w:val="en-US" w:eastAsia="ja-JP"/>
        </w:rPr>
        <w:t>,</w:t>
      </w:r>
      <w:r w:rsidRPr="00C10B6D">
        <w:rPr>
          <w:rFonts w:eastAsia="MS Mincho"/>
          <w:lang w:val="en-US" w:eastAsia="ja-JP"/>
        </w:rPr>
        <w:t xml:space="preserve"> 20 ms</w:t>
      </w:r>
    </w:p>
    <w:p w14:paraId="4F15E5D2" w14:textId="77777777" w:rsidR="00C10B6D" w:rsidRPr="00C10B6D" w:rsidRDefault="00C10B6D" w:rsidP="00C10B6D">
      <w:pPr>
        <w:numPr>
          <w:ilvl w:val="2"/>
          <w:numId w:val="39"/>
        </w:numPr>
        <w:spacing w:after="0"/>
        <w:rPr>
          <w:rFonts w:eastAsia="MS Mincho"/>
          <w:lang w:val="en-US" w:eastAsia="ja-JP"/>
        </w:rPr>
      </w:pPr>
      <w:r w:rsidRPr="00C10B6D">
        <w:rPr>
          <w:rFonts w:eastAsia="MS Mincho"/>
          <w:lang w:val="en-US" w:eastAsia="ja-JP"/>
        </w:rPr>
        <w:t>E.g. range for #B (6 GHz ~ 60 GHz )</w:t>
      </w:r>
    </w:p>
    <w:p w14:paraId="161E7B1D"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Down-selection will consider the SS block dimensions, initial access latency, power consumption, detection performance aspects into account. Other considerations are not precluded.</w:t>
      </w:r>
    </w:p>
    <w:p w14:paraId="2A65C880"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Note that this does not preclude further sub-categorization of frequency ranges. And additional frequency sub-ranges defined shall support a single default SS burst set periodicity, value selected between 10, 20</w:t>
      </w:r>
      <w:r w:rsidRPr="00C10B6D">
        <w:rPr>
          <w:rFonts w:eastAsia="MS Mincho" w:hint="eastAsia"/>
          <w:lang w:val="en-US" w:eastAsia="ja-JP"/>
        </w:rPr>
        <w:t xml:space="preserve"> </w:t>
      </w:r>
      <w:r w:rsidRPr="00C10B6D">
        <w:rPr>
          <w:rFonts w:eastAsia="MS Mincho"/>
          <w:lang w:val="en-US" w:eastAsia="ja-JP"/>
        </w:rPr>
        <w:t>ms</w:t>
      </w:r>
    </w:p>
    <w:p w14:paraId="1DC99C7C"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Note that this does not preclude additional categorization of frequency ranges not covered by #A and #B. SS burst set periodicity for potential additional frequency ranges is FFS</w:t>
      </w:r>
    </w:p>
    <w:p w14:paraId="5A850D8C"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RAN4 will determine the exact values of frequency ranges</w:t>
      </w:r>
    </w:p>
    <w:p w14:paraId="3D659F28" w14:textId="77777777" w:rsidR="00C10B6D" w:rsidRPr="00C10B6D" w:rsidRDefault="00C10B6D" w:rsidP="00C10B6D">
      <w:pPr>
        <w:numPr>
          <w:ilvl w:val="1"/>
          <w:numId w:val="39"/>
        </w:numPr>
        <w:spacing w:after="0"/>
        <w:rPr>
          <w:rFonts w:eastAsia="MS Mincho"/>
          <w:lang w:val="en-US" w:eastAsia="ja-JP"/>
        </w:rPr>
      </w:pPr>
      <w:r w:rsidRPr="00C10B6D">
        <w:rPr>
          <w:rFonts w:eastAsia="MS Mincho"/>
          <w:lang w:val="en-US" w:eastAsia="ja-JP"/>
        </w:rPr>
        <w:t xml:space="preserve">The exact frequency ranges for category #A and #B is subject to further discussion in RAN1 and RAN1 will provide input to RAN4 to finalize the exact values. </w:t>
      </w:r>
    </w:p>
    <w:p w14:paraId="7E979F90" w14:textId="77777777" w:rsidR="00C10B6D" w:rsidRPr="00C10B6D" w:rsidRDefault="00C10B6D" w:rsidP="00C10B6D">
      <w:pPr>
        <w:numPr>
          <w:ilvl w:val="1"/>
          <w:numId w:val="39"/>
        </w:numPr>
        <w:spacing w:after="0"/>
        <w:rPr>
          <w:rFonts w:eastAsia="MS Mincho"/>
          <w:lang w:val="en-US" w:eastAsia="ja-JP"/>
        </w:rPr>
      </w:pPr>
      <w:r w:rsidRPr="00C10B6D">
        <w:rPr>
          <w:rFonts w:eastAsia="MS Mincho" w:hint="eastAsia"/>
          <w:lang w:val="en-US" w:eastAsia="ja-JP"/>
        </w:rPr>
        <w:t>Note that UE is not expected to detect cell that do not conform to the default SS burst set periodicity</w:t>
      </w:r>
    </w:p>
    <w:p w14:paraId="19D155F2" w14:textId="77777777" w:rsidR="00C10B6D" w:rsidRPr="00C10B6D" w:rsidRDefault="00C10B6D" w:rsidP="00C10B6D">
      <w:pPr>
        <w:numPr>
          <w:ilvl w:val="1"/>
          <w:numId w:val="39"/>
        </w:numPr>
        <w:spacing w:after="0"/>
        <w:rPr>
          <w:rFonts w:eastAsia="MS Mincho"/>
          <w:lang w:val="en-US" w:eastAsia="ja-JP"/>
        </w:rPr>
      </w:pPr>
      <w:r w:rsidRPr="00C10B6D">
        <w:rPr>
          <w:rFonts w:eastAsia="MS Mincho" w:hint="eastAsia"/>
          <w:lang w:val="en-US" w:eastAsia="ja-JP"/>
        </w:rPr>
        <w:t xml:space="preserve">RAN1 will </w:t>
      </w:r>
      <w:r w:rsidRPr="00C10B6D">
        <w:rPr>
          <w:rFonts w:eastAsia="MS Mincho"/>
          <w:lang w:val="en-US" w:eastAsia="ja-JP"/>
        </w:rPr>
        <w:t>definitely</w:t>
      </w:r>
      <w:r w:rsidRPr="00C10B6D">
        <w:rPr>
          <w:rFonts w:eastAsia="MS Mincho" w:hint="eastAsia"/>
          <w:lang w:val="en-US" w:eastAsia="ja-JP"/>
        </w:rPr>
        <w:t xml:space="preserve"> down select the values from 10, 20 ms in the next meeting</w:t>
      </w:r>
    </w:p>
    <w:p w14:paraId="1DF962C0" w14:textId="77777777" w:rsidR="00C10B6D" w:rsidRPr="00C10B6D" w:rsidRDefault="00C10B6D" w:rsidP="00C10B6D">
      <w:pPr>
        <w:rPr>
          <w:rFonts w:eastAsia="MS Mincho"/>
          <w:b/>
          <w:u w:val="single"/>
          <w:lang w:val="en-US" w:eastAsia="ja-JP"/>
        </w:rPr>
      </w:pPr>
      <w:r w:rsidRPr="00C10B6D">
        <w:rPr>
          <w:rFonts w:eastAsia="MS Mincho" w:hint="eastAsia"/>
          <w:b/>
          <w:u w:val="single"/>
          <w:lang w:val="en-US" w:eastAsia="ja-JP"/>
        </w:rPr>
        <w:t>Agreements:</w:t>
      </w:r>
    </w:p>
    <w:p w14:paraId="034E17BA" w14:textId="77777777" w:rsidR="00C10B6D" w:rsidRPr="00C10B6D" w:rsidRDefault="00C10B6D" w:rsidP="00C10B6D">
      <w:pPr>
        <w:numPr>
          <w:ilvl w:val="0"/>
          <w:numId w:val="40"/>
        </w:numPr>
        <w:tabs>
          <w:tab w:val="left" w:pos="720"/>
        </w:tabs>
        <w:spacing w:after="0"/>
        <w:rPr>
          <w:rFonts w:eastAsia="MS Mincho"/>
          <w:lang w:val="en-US" w:eastAsia="ja-JP"/>
        </w:rPr>
      </w:pPr>
      <w:r w:rsidRPr="00C10B6D">
        <w:rPr>
          <w:rFonts w:eastAsia="MS Mincho"/>
          <w:lang w:val="en-US" w:eastAsia="ja-JP"/>
        </w:rPr>
        <w:t>For CONNECTED and IDLE mode UEs, NR should support network indication of SS burst set periodicity and information to derive measurement timing/duration (e.g., time window for NR-SS detection)</w:t>
      </w:r>
    </w:p>
    <w:p w14:paraId="65F0E1FB" w14:textId="77777777" w:rsidR="00C10B6D" w:rsidRPr="00C10B6D" w:rsidRDefault="00C10B6D" w:rsidP="00C10B6D">
      <w:pPr>
        <w:numPr>
          <w:ilvl w:val="1"/>
          <w:numId w:val="40"/>
        </w:numPr>
        <w:tabs>
          <w:tab w:val="clear" w:pos="1440"/>
        </w:tabs>
        <w:spacing w:after="0"/>
        <w:rPr>
          <w:rFonts w:eastAsia="MS Mincho"/>
          <w:lang w:val="en-US" w:eastAsia="ja-JP"/>
        </w:rPr>
      </w:pPr>
      <w:r w:rsidRPr="00C10B6D">
        <w:rPr>
          <w:rFonts w:eastAsia="MS Mincho"/>
          <w:lang w:val="en-US" w:eastAsia="ja-JP"/>
        </w:rPr>
        <w:t>Network provides one SS burst set periodicity information per frequency carrier to UE and information to derive measurement timing/duration if possible</w:t>
      </w:r>
    </w:p>
    <w:p w14:paraId="651A48DA" w14:textId="77777777" w:rsidR="00C10B6D" w:rsidRPr="00C10B6D" w:rsidRDefault="00C10B6D" w:rsidP="00C10B6D">
      <w:pPr>
        <w:numPr>
          <w:ilvl w:val="2"/>
          <w:numId w:val="40"/>
        </w:numPr>
        <w:tabs>
          <w:tab w:val="clear" w:pos="2160"/>
        </w:tabs>
        <w:spacing w:after="0"/>
        <w:rPr>
          <w:rFonts w:eastAsia="MS Mincho"/>
          <w:lang w:val="en-US" w:eastAsia="ja-JP"/>
        </w:rPr>
      </w:pPr>
      <w:r w:rsidRPr="00C10B6D">
        <w:rPr>
          <w:rFonts w:eastAsia="MS Mincho"/>
          <w:lang w:val="en-US" w:eastAsia="ja-JP"/>
        </w:rPr>
        <w:t>In case that one SS burst set periodicity and one information regarding timing/duration are indicated, UE assumes the periodicity and timing/duration for all cells on the same carrier</w:t>
      </w:r>
    </w:p>
    <w:p w14:paraId="3C69CEE7" w14:textId="77777777" w:rsidR="00C10B6D" w:rsidRPr="00C10B6D" w:rsidRDefault="00C10B6D" w:rsidP="00C10B6D">
      <w:pPr>
        <w:numPr>
          <w:ilvl w:val="2"/>
          <w:numId w:val="40"/>
        </w:numPr>
        <w:tabs>
          <w:tab w:val="clear" w:pos="2160"/>
        </w:tabs>
        <w:spacing w:after="0"/>
        <w:rPr>
          <w:rFonts w:eastAsia="MS Mincho"/>
          <w:lang w:val="en-US" w:eastAsia="ja-JP"/>
        </w:rPr>
      </w:pPr>
      <w:r w:rsidRPr="00C10B6D">
        <w:rPr>
          <w:rFonts w:eastAsia="MS Mincho"/>
          <w:lang w:val="en-US" w:eastAsia="ja-JP"/>
        </w:rPr>
        <w:t>RAN1 recommends shorter measurement duration than configured periodicity e.g., 1, 5 or 10 ms</w:t>
      </w:r>
    </w:p>
    <w:p w14:paraId="4233497C" w14:textId="77777777" w:rsidR="00C10B6D" w:rsidRPr="00C10B6D" w:rsidRDefault="00C10B6D" w:rsidP="00C10B6D">
      <w:pPr>
        <w:numPr>
          <w:ilvl w:val="3"/>
          <w:numId w:val="40"/>
        </w:numPr>
        <w:tabs>
          <w:tab w:val="clear" w:pos="2880"/>
        </w:tabs>
        <w:spacing w:after="0"/>
        <w:rPr>
          <w:rFonts w:eastAsia="MS Mincho"/>
          <w:lang w:val="en-US" w:eastAsia="ja-JP"/>
        </w:rPr>
      </w:pPr>
      <w:r w:rsidRPr="00C10B6D">
        <w:rPr>
          <w:rFonts w:eastAsia="MS Mincho"/>
          <w:lang w:val="en-US" w:eastAsia="ja-JP"/>
        </w:rPr>
        <w:t>Note that L1/L3 filtering across multiple periods is still allowed</w:t>
      </w:r>
    </w:p>
    <w:p w14:paraId="44970485" w14:textId="77777777" w:rsidR="00C10B6D" w:rsidRPr="00C10B6D" w:rsidRDefault="00C10B6D" w:rsidP="00C10B6D">
      <w:pPr>
        <w:numPr>
          <w:ilvl w:val="2"/>
          <w:numId w:val="40"/>
        </w:numPr>
        <w:tabs>
          <w:tab w:val="clear" w:pos="2160"/>
        </w:tabs>
        <w:spacing w:after="0"/>
        <w:rPr>
          <w:rFonts w:eastAsia="MS Mincho"/>
          <w:lang w:val="en-US" w:eastAsia="ja-JP"/>
        </w:rPr>
      </w:pPr>
      <w:r w:rsidRPr="00C10B6D">
        <w:rPr>
          <w:rFonts w:eastAsia="MS Mincho"/>
          <w:lang w:val="en-US" w:eastAsia="ja-JP"/>
        </w:rPr>
        <w:lastRenderedPageBreak/>
        <w:t xml:space="preserve">FFS more than one periodicity/timing/duration indication </w:t>
      </w:r>
    </w:p>
    <w:p w14:paraId="7095406C" w14:textId="77777777" w:rsidR="00C10B6D" w:rsidRPr="00C10B6D" w:rsidRDefault="00C10B6D" w:rsidP="00C10B6D">
      <w:pPr>
        <w:numPr>
          <w:ilvl w:val="1"/>
          <w:numId w:val="40"/>
        </w:numPr>
        <w:spacing w:after="0"/>
        <w:rPr>
          <w:rFonts w:eastAsia="MS Mincho"/>
          <w:lang w:val="en-US" w:eastAsia="ja-JP"/>
        </w:rPr>
      </w:pPr>
      <w:r w:rsidRPr="00C10B6D">
        <w:rPr>
          <w:rFonts w:eastAsia="MS Mincho"/>
          <w:lang w:val="en-US" w:eastAsia="ja-JP"/>
        </w:rPr>
        <w:t xml:space="preserve">If the network does not provide indication of SS burst set periodicity and information to derive measurement timing/duration the UE should assume </w:t>
      </w:r>
      <w:r w:rsidRPr="00C10B6D">
        <w:rPr>
          <w:rFonts w:eastAsia="MS Mincho" w:hint="eastAsia"/>
          <w:lang w:val="en-US" w:eastAsia="ja-JP"/>
        </w:rPr>
        <w:t xml:space="preserve">5 ms as </w:t>
      </w:r>
      <w:r w:rsidRPr="00C10B6D">
        <w:rPr>
          <w:rFonts w:eastAsia="MS Mincho"/>
          <w:lang w:val="en-US" w:eastAsia="ja-JP"/>
        </w:rPr>
        <w:t>the SS burst set periodicity</w:t>
      </w:r>
    </w:p>
    <w:p w14:paraId="28D574D5" w14:textId="77777777" w:rsidR="00C10B6D" w:rsidRPr="00C10B6D" w:rsidRDefault="00C10B6D" w:rsidP="00C10B6D">
      <w:pPr>
        <w:numPr>
          <w:ilvl w:val="1"/>
          <w:numId w:val="40"/>
        </w:numPr>
        <w:tabs>
          <w:tab w:val="clear" w:pos="1440"/>
        </w:tabs>
        <w:spacing w:after="0"/>
        <w:rPr>
          <w:rFonts w:eastAsia="MS Mincho"/>
          <w:lang w:val="en-US" w:eastAsia="ja-JP"/>
        </w:rPr>
      </w:pPr>
      <w:r w:rsidRPr="00C10B6D">
        <w:rPr>
          <w:rFonts w:eastAsia="MS Mincho"/>
          <w:lang w:val="en-US" w:eastAsia="ja-JP"/>
        </w:rPr>
        <w:t>NR should support set of SS burst set periodicity values for adaptation and network indication</w:t>
      </w:r>
    </w:p>
    <w:p w14:paraId="1FEFE420" w14:textId="77777777" w:rsidR="00C10B6D" w:rsidRPr="00C10B6D" w:rsidRDefault="00C10B6D" w:rsidP="00C10B6D">
      <w:pPr>
        <w:numPr>
          <w:ilvl w:val="2"/>
          <w:numId w:val="40"/>
        </w:numPr>
        <w:tabs>
          <w:tab w:val="clear" w:pos="2160"/>
        </w:tabs>
        <w:spacing w:after="0"/>
        <w:rPr>
          <w:rFonts w:eastAsia="MS Mincho"/>
          <w:lang w:val="en-US" w:eastAsia="ja-JP"/>
        </w:rPr>
      </w:pPr>
      <w:r w:rsidRPr="00C10B6D">
        <w:rPr>
          <w:rFonts w:eastAsia="MS Mincho"/>
          <w:lang w:val="en-US" w:eastAsia="ja-JP"/>
        </w:rPr>
        <w:t xml:space="preserve">Candidate periodicity values to be evaluated are [5, 10, 20, 40, 80 and 160 ms]  </w:t>
      </w:r>
    </w:p>
    <w:p w14:paraId="1B6C2B91" w14:textId="22A65AAA" w:rsidR="008B1202" w:rsidRPr="006563DE" w:rsidRDefault="008B1202" w:rsidP="008B1202">
      <w:pPr>
        <w:pStyle w:val="maintext"/>
        <w:ind w:firstLine="400"/>
      </w:pPr>
      <w:r>
        <w:t xml:space="preserve">This contribution </w:t>
      </w:r>
      <w:r w:rsidR="00B10F8F">
        <w:t xml:space="preserve">discusses </w:t>
      </w:r>
      <w:r w:rsidR="00450730">
        <w:t xml:space="preserve">the </w:t>
      </w:r>
      <w:r w:rsidR="00B10F8F">
        <w:t xml:space="preserve">issues identified related to </w:t>
      </w:r>
      <w:r w:rsidR="00165056">
        <w:rPr>
          <w:lang w:val="en-US"/>
        </w:rPr>
        <w:t>SS periodicity</w:t>
      </w:r>
      <w:r w:rsidR="00B10F8F">
        <w:rPr>
          <w:lang w:val="en-US"/>
        </w:rPr>
        <w:t>, and proposes potential solutions</w:t>
      </w:r>
      <w:r>
        <w:t xml:space="preserve">. </w:t>
      </w:r>
    </w:p>
    <w:p w14:paraId="0864D649" w14:textId="4BC51CAF" w:rsidR="00CF63C4" w:rsidRDefault="00C10B6D" w:rsidP="00CF63C4">
      <w:pPr>
        <w:pStyle w:val="Heading1"/>
        <w:tabs>
          <w:tab w:val="num" w:pos="0"/>
        </w:tabs>
        <w:ind w:left="799" w:hanging="799"/>
      </w:pPr>
      <w:r>
        <w:t>SS periodicity for Standalone NR Cells</w:t>
      </w:r>
    </w:p>
    <w:p w14:paraId="5053445C" w14:textId="5CF81531" w:rsidR="00C10B6D" w:rsidRDefault="00C10B6D" w:rsidP="00B10F8F">
      <w:pPr>
        <w:pStyle w:val="maintext"/>
        <w:ind w:firstLine="400"/>
      </w:pPr>
      <w:r>
        <w:t xml:space="preserve">Considering the UE power consumption issues and the initial access latency issues, it is proposed that the SS periodicity is selected the smaller of the two candidate values agreed in the last meeting. More detailed analysis may be found in our previously submitted contribution [1]. </w:t>
      </w:r>
    </w:p>
    <w:p w14:paraId="3451D94F" w14:textId="07C52636" w:rsidR="00C10B6D" w:rsidRDefault="00C10B6D" w:rsidP="00B10F8F">
      <w:pPr>
        <w:pStyle w:val="maintext"/>
        <w:ind w:firstLine="400"/>
      </w:pPr>
      <w:r w:rsidRPr="00C10B6D">
        <w:rPr>
          <w:b/>
        </w:rPr>
        <w:t>Proposal 1</w:t>
      </w:r>
      <w:r>
        <w:t>: For both carrier frequency range categories</w:t>
      </w:r>
      <w:r w:rsidR="004D758D">
        <w:t xml:space="preserve"> A and B</w:t>
      </w:r>
      <w:r>
        <w:t xml:space="preserve">, adopt 10 msec as default SS burst set periodicity. </w:t>
      </w:r>
    </w:p>
    <w:p w14:paraId="5D1DB384" w14:textId="51A6DBD5" w:rsidR="00A4078B" w:rsidRDefault="006B0BE0" w:rsidP="00A4078B">
      <w:pPr>
        <w:pStyle w:val="Heading1"/>
        <w:tabs>
          <w:tab w:val="num" w:pos="0"/>
        </w:tabs>
        <w:ind w:left="799" w:hanging="799"/>
      </w:pPr>
      <w:r>
        <w:t>Measurement duration</w:t>
      </w:r>
    </w:p>
    <w:p w14:paraId="1891E354" w14:textId="7E697AE7" w:rsidR="00B10F8F" w:rsidRDefault="005714B1" w:rsidP="00CE5008">
      <w:pPr>
        <w:pStyle w:val="maintext"/>
        <w:ind w:firstLine="400"/>
      </w:pPr>
      <w:r>
        <w:t>The previous agreements on the measurement duration seems to reduce UE burden for SS signal searching, and it can reduce UE power consumption</w:t>
      </w:r>
      <w:r w:rsidR="009E4AA7">
        <w:t xml:space="preserve">. </w:t>
      </w:r>
      <w:r>
        <w:t xml:space="preserve">For the best benefits of </w:t>
      </w:r>
      <w:r w:rsidRPr="00CE5008">
        <w:t>the</w:t>
      </w:r>
      <w:r>
        <w:t xml:space="preserve"> UE</w:t>
      </w:r>
      <w:r w:rsidR="009E4AA7">
        <w:t xml:space="preserve">, </w:t>
      </w:r>
      <w:r>
        <w:t xml:space="preserve">it is desired that short measurement can be configured. This is at least partly related to the </w:t>
      </w:r>
      <w:r w:rsidR="009E4AA7" w:rsidRPr="009C62AD">
        <w:rPr>
          <w:i/>
        </w:rPr>
        <w:t xml:space="preserve">SS burst set </w:t>
      </w:r>
      <w:r w:rsidR="008E6FE5" w:rsidRPr="009C62AD">
        <w:rPr>
          <w:i/>
        </w:rPr>
        <w:t>duration</w:t>
      </w:r>
      <w:r>
        <w:t xml:space="preserve">, and it is proposed to design the SS burst set duration short. </w:t>
      </w:r>
    </w:p>
    <w:p w14:paraId="04BEA203" w14:textId="316F53E1" w:rsidR="00941D63" w:rsidRDefault="005714B1" w:rsidP="00B10F8F">
      <w:pPr>
        <w:pStyle w:val="maintext"/>
        <w:ind w:firstLine="400"/>
      </w:pPr>
      <w:r>
        <w:t xml:space="preserve">The specification impacts for supporting this feature seems to be well-limited. </w:t>
      </w:r>
      <w:r w:rsidR="00941D63">
        <w:t xml:space="preserve">A simplest way to specify this could be just to specify a UE assumption on the maximum measurement window size and definition of the measurement window, so that the UE is </w:t>
      </w:r>
      <w:r w:rsidR="008E6FE5">
        <w:t xml:space="preserve">not expected </w:t>
      </w:r>
      <w:r w:rsidR="00941D63">
        <w:t xml:space="preserve">to measure </w:t>
      </w:r>
      <w:r w:rsidR="008E6FE5">
        <w:t xml:space="preserve">outside </w:t>
      </w:r>
      <w:r w:rsidR="00941D63">
        <w:t>the measurement window; the maximum measurement window size (</w:t>
      </w:r>
      <w:r w:rsidR="00941D63" w:rsidRPr="008E6FE5">
        <w:rPr>
          <w:i/>
        </w:rPr>
        <w:t>W</w:t>
      </w:r>
      <w:r w:rsidR="00941D63">
        <w:t xml:space="preserve">) can be </w:t>
      </w:r>
      <w:r w:rsidR="008E6FE5">
        <w:t xml:space="preserve">specified to be </w:t>
      </w:r>
      <w:r w:rsidR="00941D63">
        <w:t xml:space="preserve">the same as the maximum SS burst set duration, and UE is not expected measure SS/RS </w:t>
      </w:r>
      <w:r w:rsidR="00941D63" w:rsidRPr="008E6FE5">
        <w:rPr>
          <w:i/>
        </w:rPr>
        <w:t>W</w:t>
      </w:r>
      <w:r w:rsidR="00941D63">
        <w:t xml:space="preserve"> msec after the detection of one SS block. </w:t>
      </w:r>
      <w:r w:rsidR="0052588F">
        <w:t xml:space="preserve">In this case, UE receiver in IDLE mode needs to be on for </w:t>
      </w:r>
      <w:r w:rsidR="0052588F" w:rsidRPr="0052588F">
        <w:rPr>
          <w:i/>
        </w:rPr>
        <w:t>W</w:t>
      </w:r>
      <w:r w:rsidR="0052588F">
        <w:t>/</w:t>
      </w:r>
      <w:r w:rsidR="0052588F" w:rsidRPr="0052588F">
        <w:rPr>
          <w:i/>
        </w:rPr>
        <w:t>Y</w:t>
      </w:r>
      <w:r w:rsidR="0052588F">
        <w:t xml:space="preserve"> fraction of the time. This is illustrated in Figure 1. </w:t>
      </w:r>
      <w:r>
        <w:t xml:space="preserve">When no additional configuration is provided, UE may assume that the measurement window size is equal to the maximum, otherwise, the UE assumes the configured value for the measurement window size. The configuration message can be conveyed in a broadcast signalling, e.g., MIB, RMSI (remaining system information) </w:t>
      </w:r>
      <w:r w:rsidR="00CE5008">
        <w:t xml:space="preserve">or SIB, so that idle UEs can also obtain information. Exact place to configure this information is FFS. </w:t>
      </w:r>
    </w:p>
    <w:p w14:paraId="1352D4AA" w14:textId="15B3D7D4" w:rsidR="005714B1" w:rsidRDefault="005714B1" w:rsidP="00B10F8F">
      <w:pPr>
        <w:pStyle w:val="maintext"/>
        <w:ind w:firstLine="400"/>
      </w:pPr>
      <w:r w:rsidRPr="005714B1">
        <w:rPr>
          <w:b/>
        </w:rPr>
        <w:t>Proposal</w:t>
      </w:r>
      <w:r>
        <w:rPr>
          <w:b/>
        </w:rPr>
        <w:t xml:space="preserve"> 2</w:t>
      </w:r>
      <w:r>
        <w:t xml:space="preserve">: </w:t>
      </w:r>
    </w:p>
    <w:p w14:paraId="645385DD" w14:textId="69D3E470" w:rsidR="005714B1" w:rsidRDefault="005714B1" w:rsidP="005714B1">
      <w:pPr>
        <w:pStyle w:val="maintext"/>
        <w:numPr>
          <w:ilvl w:val="0"/>
          <w:numId w:val="40"/>
        </w:numPr>
        <w:ind w:firstLineChars="0"/>
      </w:pPr>
      <w:r>
        <w:t xml:space="preserve">By default, UE assumes the measurement window size being equal to the maximum SS burst set duration. </w:t>
      </w:r>
    </w:p>
    <w:p w14:paraId="2F6B9AD6" w14:textId="72466FC9" w:rsidR="005714B1" w:rsidRDefault="005714B1" w:rsidP="005714B1">
      <w:pPr>
        <w:pStyle w:val="maintext"/>
        <w:numPr>
          <w:ilvl w:val="0"/>
          <w:numId w:val="40"/>
        </w:numPr>
        <w:ind w:firstLineChars="0"/>
      </w:pPr>
      <w:r>
        <w:t xml:space="preserve">NR supports measurement window sizes smaller than the maximum SS burst set duration. </w:t>
      </w:r>
    </w:p>
    <w:p w14:paraId="133B761F" w14:textId="17C46E9F" w:rsidR="005714B1" w:rsidRDefault="005714B1" w:rsidP="005714B1">
      <w:pPr>
        <w:pStyle w:val="maintext"/>
        <w:numPr>
          <w:ilvl w:val="0"/>
          <w:numId w:val="40"/>
        </w:numPr>
        <w:ind w:firstLineChars="0"/>
      </w:pPr>
      <w:r>
        <w:t>The measurement window size can be configured in a broadcast signalling, FFS among MIB, RMSI (remaining system information) or SIB.</w:t>
      </w:r>
    </w:p>
    <w:p w14:paraId="47BA14DC" w14:textId="77777777" w:rsidR="009E4AA7" w:rsidRDefault="009E4AA7" w:rsidP="00B10F8F">
      <w:pPr>
        <w:pStyle w:val="maintext"/>
        <w:ind w:firstLine="400"/>
        <w:rPr>
          <w:b/>
        </w:rPr>
      </w:pPr>
    </w:p>
    <w:p w14:paraId="53A6A947" w14:textId="7E3E14CC" w:rsidR="00D91783" w:rsidRDefault="0052588F" w:rsidP="00C66118">
      <w:pPr>
        <w:pStyle w:val="maintext"/>
        <w:ind w:firstLineChars="0" w:firstLine="0"/>
        <w:jc w:val="center"/>
      </w:pPr>
      <w:r>
        <w:object w:dxaOrig="12038" w:dyaOrig="11299" w14:anchorId="282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52pt" o:ole="">
            <v:imagedata r:id="rId8" o:title=""/>
          </v:shape>
          <o:OLEObject Type="Embed" ProgID="Visio.Drawing.11" ShapeID="_x0000_i1025" DrawAspect="Content" ObjectID="_1551791032" r:id="rId9"/>
        </w:object>
      </w:r>
    </w:p>
    <w:p w14:paraId="2308489C" w14:textId="2DDBD548" w:rsidR="00C66118" w:rsidRDefault="00C66118" w:rsidP="00C66118">
      <w:pPr>
        <w:pStyle w:val="maintext"/>
        <w:ind w:firstLineChars="0" w:firstLine="0"/>
        <w:jc w:val="center"/>
        <w:rPr>
          <w:b/>
        </w:rPr>
      </w:pPr>
      <w:r>
        <w:t>Figure 1. SS measurement window</w:t>
      </w:r>
    </w:p>
    <w:p w14:paraId="00C3F7B7" w14:textId="40241974" w:rsidR="00B10F8F" w:rsidRDefault="00B10F8F" w:rsidP="0001137D">
      <w:pPr>
        <w:pStyle w:val="maintext"/>
        <w:ind w:firstLine="400"/>
      </w:pPr>
    </w:p>
    <w:p w14:paraId="2D2DBBF4" w14:textId="3490600E" w:rsidR="00557852" w:rsidRDefault="00CE5008" w:rsidP="00557852">
      <w:pPr>
        <w:pStyle w:val="Heading1"/>
        <w:tabs>
          <w:tab w:val="num" w:pos="0"/>
        </w:tabs>
        <w:ind w:left="799" w:hanging="799"/>
      </w:pPr>
      <w:r>
        <w:t>Updated Periodicity Values</w:t>
      </w:r>
    </w:p>
    <w:p w14:paraId="726F5803" w14:textId="73C91CFF" w:rsidR="00CE5008" w:rsidRDefault="00CE5008" w:rsidP="00CE5008">
      <w:pPr>
        <w:pStyle w:val="maintext"/>
        <w:ind w:firstLine="400"/>
      </w:pPr>
      <w:r>
        <w:t xml:space="preserve">When a large periodicity is configured by the network, and used in conjunction with a short measurement duration, the updated periodicity is likely to be beneficial for UE to do less measurement over time. Hence, the large values, e.g., 20, 40, 80, 160 should be supported in NR, and the network can find and configure an appropriate value dependent upon implementations and deployment scenarios. </w:t>
      </w:r>
    </w:p>
    <w:p w14:paraId="056A4C70" w14:textId="749A08B7" w:rsidR="00CE5008" w:rsidRPr="00CE5008" w:rsidRDefault="00CE5008" w:rsidP="00CE5008">
      <w:pPr>
        <w:pStyle w:val="maintext"/>
        <w:ind w:firstLine="400"/>
      </w:pPr>
      <w:r w:rsidRPr="00DB3036">
        <w:rPr>
          <w:b/>
        </w:rPr>
        <w:t>P</w:t>
      </w:r>
      <w:r w:rsidR="00DB3036" w:rsidRPr="00DB3036">
        <w:rPr>
          <w:b/>
        </w:rPr>
        <w:t>roposal 3:</w:t>
      </w:r>
      <w:r w:rsidR="00DB3036">
        <w:t xml:space="preserve"> For non-standalone cells and for CONNECTED/IDLE mode UEs, the SS periodicity values can be updated into one of 20, 40, 80 and 160. </w:t>
      </w:r>
    </w:p>
    <w:p w14:paraId="481D1B77" w14:textId="77777777" w:rsidR="00B41579" w:rsidRDefault="00B41579" w:rsidP="00B67290">
      <w:pPr>
        <w:pStyle w:val="maintext"/>
        <w:ind w:firstLine="400"/>
      </w:pPr>
    </w:p>
    <w:p w14:paraId="07BD655F" w14:textId="4888EB06" w:rsidR="001E4ABB" w:rsidRDefault="001E4ABB" w:rsidP="001E4ABB">
      <w:pPr>
        <w:pStyle w:val="Heading1"/>
        <w:tabs>
          <w:tab w:val="num" w:pos="0"/>
        </w:tabs>
        <w:ind w:left="799" w:hanging="799"/>
      </w:pPr>
      <w:r>
        <w:t>Conclusion</w:t>
      </w:r>
    </w:p>
    <w:p w14:paraId="138F4080" w14:textId="5D8C88A2" w:rsidR="005E1D24" w:rsidRDefault="005E1D24" w:rsidP="005E1D24">
      <w:pPr>
        <w:rPr>
          <w:lang w:eastAsia="ko-KR"/>
        </w:rPr>
      </w:pPr>
      <w:r>
        <w:rPr>
          <w:lang w:eastAsia="ko-KR"/>
        </w:rPr>
        <w:t xml:space="preserve">This contribution has examined </w:t>
      </w:r>
      <w:r w:rsidR="00DB3036">
        <w:rPr>
          <w:lang w:eastAsia="ko-KR"/>
        </w:rPr>
        <w:t xml:space="preserve">the remaining issues related SS periodicity </w:t>
      </w:r>
      <w:r>
        <w:rPr>
          <w:lang w:eastAsia="ko-KR"/>
        </w:rPr>
        <w:t xml:space="preserve">and made the following </w:t>
      </w:r>
      <w:r w:rsidR="00866E95">
        <w:rPr>
          <w:lang w:eastAsia="ko-KR"/>
        </w:rPr>
        <w:t>propsoals</w:t>
      </w:r>
      <w:r>
        <w:rPr>
          <w:lang w:eastAsia="ko-KR"/>
        </w:rPr>
        <w:t xml:space="preserve">. </w:t>
      </w:r>
    </w:p>
    <w:p w14:paraId="068D5688" w14:textId="3E6FB9E5" w:rsidR="00DB3036" w:rsidRPr="00DB3036" w:rsidRDefault="00DB3036" w:rsidP="00DB3036">
      <w:pPr>
        <w:pStyle w:val="maintext"/>
        <w:ind w:firstLine="400"/>
        <w:rPr>
          <w:b/>
        </w:rPr>
      </w:pPr>
      <w:r w:rsidRPr="00DB3036">
        <w:rPr>
          <w:b/>
        </w:rPr>
        <w:t xml:space="preserve">Proposal 1: </w:t>
      </w:r>
      <w:r w:rsidR="00866E95">
        <w:rPr>
          <w:b/>
        </w:rPr>
        <w:t>A</w:t>
      </w:r>
      <w:r w:rsidRPr="00DB3036">
        <w:rPr>
          <w:b/>
        </w:rPr>
        <w:t>dopt 10 msec as de</w:t>
      </w:r>
      <w:r w:rsidR="00866E95">
        <w:rPr>
          <w:b/>
        </w:rPr>
        <w:t>fault SS burst set periodicity for both A and B categories.</w:t>
      </w:r>
    </w:p>
    <w:p w14:paraId="5754E35F" w14:textId="77777777" w:rsidR="00DB3036" w:rsidRPr="00DB3036" w:rsidRDefault="00DB3036" w:rsidP="00DB3036">
      <w:pPr>
        <w:pStyle w:val="maintext"/>
        <w:ind w:firstLine="400"/>
        <w:rPr>
          <w:b/>
        </w:rPr>
      </w:pPr>
      <w:r w:rsidRPr="00DB3036">
        <w:rPr>
          <w:b/>
        </w:rPr>
        <w:t xml:space="preserve">Proposal 2: </w:t>
      </w:r>
    </w:p>
    <w:p w14:paraId="6EA38E9F" w14:textId="77777777" w:rsidR="00DB3036" w:rsidRPr="00DB3036" w:rsidRDefault="00DB3036" w:rsidP="00DB3036">
      <w:pPr>
        <w:pStyle w:val="maintext"/>
        <w:numPr>
          <w:ilvl w:val="0"/>
          <w:numId w:val="40"/>
        </w:numPr>
        <w:ind w:firstLineChars="0"/>
        <w:rPr>
          <w:b/>
        </w:rPr>
      </w:pPr>
      <w:r w:rsidRPr="00DB3036">
        <w:rPr>
          <w:b/>
        </w:rPr>
        <w:lastRenderedPageBreak/>
        <w:t xml:space="preserve">By default, UE assumes the measurement window size being equal to the maximum SS burst set duration. </w:t>
      </w:r>
    </w:p>
    <w:p w14:paraId="13A3652C" w14:textId="77777777" w:rsidR="00DB3036" w:rsidRPr="00DB3036" w:rsidRDefault="00DB3036" w:rsidP="00DB3036">
      <w:pPr>
        <w:pStyle w:val="maintext"/>
        <w:numPr>
          <w:ilvl w:val="0"/>
          <w:numId w:val="40"/>
        </w:numPr>
        <w:ind w:firstLineChars="0"/>
        <w:rPr>
          <w:b/>
        </w:rPr>
      </w:pPr>
      <w:r w:rsidRPr="00DB3036">
        <w:rPr>
          <w:b/>
        </w:rPr>
        <w:t xml:space="preserve">NR supports measurement window sizes smaller than the maximum SS burst set duration. </w:t>
      </w:r>
    </w:p>
    <w:p w14:paraId="7E6D02C0" w14:textId="77777777" w:rsidR="00DB3036" w:rsidRPr="00DB3036" w:rsidRDefault="00DB3036" w:rsidP="00DB3036">
      <w:pPr>
        <w:pStyle w:val="maintext"/>
        <w:numPr>
          <w:ilvl w:val="0"/>
          <w:numId w:val="40"/>
        </w:numPr>
        <w:ind w:firstLineChars="0"/>
        <w:rPr>
          <w:b/>
        </w:rPr>
      </w:pPr>
      <w:r w:rsidRPr="00DB3036">
        <w:rPr>
          <w:b/>
        </w:rPr>
        <w:t>The measurement window size can be configured in a broadcast signalling, FFS among MIB, RMSI (remaining system information) or SIB.</w:t>
      </w:r>
    </w:p>
    <w:p w14:paraId="68EEA27C" w14:textId="77777777" w:rsidR="00DB3036" w:rsidRPr="00DB3036" w:rsidRDefault="00DB3036" w:rsidP="00DB3036">
      <w:pPr>
        <w:pStyle w:val="maintext"/>
        <w:ind w:left="360" w:firstLineChars="0" w:firstLine="0"/>
        <w:rPr>
          <w:b/>
        </w:rPr>
      </w:pPr>
      <w:r w:rsidRPr="00DB3036">
        <w:rPr>
          <w:b/>
        </w:rPr>
        <w:t xml:space="preserve">Proposal 3: For non-standalone cells and for CONNECTED/IDLE mode UEs, the SS periodicity values can be updated into one of 20, 40, 80 and 160. </w:t>
      </w:r>
    </w:p>
    <w:p w14:paraId="5317F172" w14:textId="77777777" w:rsidR="00DB3036" w:rsidRDefault="00DB3036" w:rsidP="005E1D24">
      <w:pPr>
        <w:rPr>
          <w:lang w:eastAsia="ko-KR"/>
        </w:rPr>
      </w:pPr>
    </w:p>
    <w:sectPr w:rsidR="00DB3036"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C2ECF" w14:textId="77777777" w:rsidR="002841E7" w:rsidRDefault="002841E7">
      <w:r>
        <w:separator/>
      </w:r>
    </w:p>
  </w:endnote>
  <w:endnote w:type="continuationSeparator" w:id="0">
    <w:p w14:paraId="1FE02382" w14:textId="77777777" w:rsidR="002841E7" w:rsidRDefault="0028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851EF" w14:textId="77777777" w:rsidR="002841E7" w:rsidRDefault="002841E7">
      <w:r>
        <w:separator/>
      </w:r>
    </w:p>
  </w:footnote>
  <w:footnote w:type="continuationSeparator" w:id="0">
    <w:p w14:paraId="7CFE1530" w14:textId="77777777" w:rsidR="002841E7" w:rsidRDefault="0028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6B0BE0" w:rsidRDefault="006B0BE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ED5164"/>
    <w:multiLevelType w:val="hybridMultilevel"/>
    <w:tmpl w:val="2E6C7074"/>
    <w:lvl w:ilvl="0" w:tplc="BEFE8B36">
      <w:start w:val="1"/>
      <w:numFmt w:val="bullet"/>
      <w:lvlText w:val=""/>
      <w:lvlJc w:val="left"/>
      <w:pPr>
        <w:ind w:left="760" w:hanging="360"/>
      </w:pPr>
      <w:rPr>
        <w:rFonts w:ascii="Symbol" w:eastAsia="Malgun Gothic" w:hAnsi="Symbol" w:cs="Batang" w:hint="default"/>
        <w:u w:val="none"/>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73C76"/>
    <w:multiLevelType w:val="hybridMultilevel"/>
    <w:tmpl w:val="7BD0692E"/>
    <w:lvl w:ilvl="0" w:tplc="E4FC4AE2">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437808"/>
    <w:multiLevelType w:val="hybridMultilevel"/>
    <w:tmpl w:val="01DE06FE"/>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934C5CA8">
      <w:numFmt w:val="bullet"/>
      <w:lvlText w:val=""/>
      <w:lvlJc w:val="left"/>
      <w:pPr>
        <w:ind w:left="3600" w:hanging="360"/>
      </w:pPr>
      <w:rPr>
        <w:rFonts w:ascii="Symbol" w:eastAsia="Malgun Gothic" w:hAnsi="Symbol" w:cs="Batang"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1E5438"/>
    <w:multiLevelType w:val="hybridMultilevel"/>
    <w:tmpl w:val="94A641E0"/>
    <w:lvl w:ilvl="0" w:tplc="4B90247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D1A54"/>
    <w:multiLevelType w:val="hybridMultilevel"/>
    <w:tmpl w:val="2AD6C71C"/>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F3361E5C">
      <w:numFmt w:val="bullet"/>
      <w:lvlText w:val=""/>
      <w:lvlJc w:val="left"/>
      <w:pPr>
        <w:ind w:left="2880" w:hanging="360"/>
      </w:pPr>
      <w:rPr>
        <w:rFonts w:ascii="Symbol" w:eastAsia="Malgun Gothic" w:hAnsi="Symbol" w:cs="Batang"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51C0A"/>
    <w:multiLevelType w:val="hybridMultilevel"/>
    <w:tmpl w:val="AEDA8078"/>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0"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EFF22B6"/>
    <w:multiLevelType w:val="hybridMultilevel"/>
    <w:tmpl w:val="E6F023C8"/>
    <w:lvl w:ilvl="0" w:tplc="83F4C700">
      <w:start w:val="2"/>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62065CD0"/>
    <w:multiLevelType w:val="hybridMultilevel"/>
    <w:tmpl w:val="A71EAE42"/>
    <w:lvl w:ilvl="0" w:tplc="E4FC4AE2">
      <w:start w:val="1"/>
      <w:numFmt w:val="bullet"/>
      <w:lvlText w:val="•"/>
      <w:lvlJc w:val="left"/>
      <w:pPr>
        <w:tabs>
          <w:tab w:val="num" w:pos="1120"/>
        </w:tabs>
        <w:ind w:left="1120" w:hanging="360"/>
      </w:pPr>
      <w:rPr>
        <w:rFonts w:ascii="Arial" w:hAnsi="Aria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65A53F5F"/>
    <w:multiLevelType w:val="hybridMultilevel"/>
    <w:tmpl w:val="F62A4F6A"/>
    <w:lvl w:ilvl="0" w:tplc="38322708">
      <w:start w:val="1"/>
      <w:numFmt w:val="decimal"/>
      <w:lvlText w:val="%1."/>
      <w:lvlJc w:val="left"/>
      <w:pPr>
        <w:ind w:left="900" w:hanging="540"/>
      </w:pPr>
      <w:rPr>
        <w:rFonts w:hint="default"/>
      </w:rPr>
    </w:lvl>
    <w:lvl w:ilvl="1" w:tplc="105E384C">
      <w:start w:val="1"/>
      <w:numFmt w:val="bullet"/>
      <w:lvlText w:val="•"/>
      <w:lvlJc w:val="left"/>
      <w:pPr>
        <w:ind w:left="1635" w:hanging="555"/>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BC6F05"/>
    <w:multiLevelType w:val="hybridMultilevel"/>
    <w:tmpl w:val="E604C492"/>
    <w:lvl w:ilvl="0" w:tplc="88C44A38">
      <w:start w:val="1"/>
      <w:numFmt w:val="bullet"/>
      <w:lvlText w:val="•"/>
      <w:lvlJc w:val="left"/>
      <w:pPr>
        <w:tabs>
          <w:tab w:val="num" w:pos="720"/>
        </w:tabs>
        <w:ind w:left="720" w:hanging="360"/>
      </w:pPr>
      <w:rPr>
        <w:rFonts w:ascii="Arial" w:hAnsi="Arial" w:hint="default"/>
      </w:rPr>
    </w:lvl>
    <w:lvl w:ilvl="1" w:tplc="A162C14A">
      <w:start w:val="2430"/>
      <w:numFmt w:val="bullet"/>
      <w:lvlText w:val="–"/>
      <w:lvlJc w:val="left"/>
      <w:pPr>
        <w:tabs>
          <w:tab w:val="num" w:pos="1440"/>
        </w:tabs>
        <w:ind w:left="1440" w:hanging="360"/>
      </w:pPr>
      <w:rPr>
        <w:rFonts w:ascii="Arial" w:hAnsi="Arial" w:hint="default"/>
      </w:rPr>
    </w:lvl>
    <w:lvl w:ilvl="2" w:tplc="B51A2356">
      <w:start w:val="2430"/>
      <w:numFmt w:val="bullet"/>
      <w:lvlText w:val="•"/>
      <w:lvlJc w:val="left"/>
      <w:pPr>
        <w:tabs>
          <w:tab w:val="num" w:pos="2160"/>
        </w:tabs>
        <w:ind w:left="2160" w:hanging="360"/>
      </w:pPr>
      <w:rPr>
        <w:rFonts w:ascii="Arial" w:hAnsi="Arial" w:hint="default"/>
      </w:rPr>
    </w:lvl>
    <w:lvl w:ilvl="3" w:tplc="E94EE62A" w:tentative="1">
      <w:start w:val="1"/>
      <w:numFmt w:val="bullet"/>
      <w:lvlText w:val="•"/>
      <w:lvlJc w:val="left"/>
      <w:pPr>
        <w:tabs>
          <w:tab w:val="num" w:pos="2880"/>
        </w:tabs>
        <w:ind w:left="2880" w:hanging="360"/>
      </w:pPr>
      <w:rPr>
        <w:rFonts w:ascii="Arial" w:hAnsi="Arial" w:hint="default"/>
      </w:rPr>
    </w:lvl>
    <w:lvl w:ilvl="4" w:tplc="83B8B724" w:tentative="1">
      <w:start w:val="1"/>
      <w:numFmt w:val="bullet"/>
      <w:lvlText w:val="•"/>
      <w:lvlJc w:val="left"/>
      <w:pPr>
        <w:tabs>
          <w:tab w:val="num" w:pos="3600"/>
        </w:tabs>
        <w:ind w:left="3600" w:hanging="360"/>
      </w:pPr>
      <w:rPr>
        <w:rFonts w:ascii="Arial" w:hAnsi="Arial" w:hint="default"/>
      </w:rPr>
    </w:lvl>
    <w:lvl w:ilvl="5" w:tplc="5D529022" w:tentative="1">
      <w:start w:val="1"/>
      <w:numFmt w:val="bullet"/>
      <w:lvlText w:val="•"/>
      <w:lvlJc w:val="left"/>
      <w:pPr>
        <w:tabs>
          <w:tab w:val="num" w:pos="4320"/>
        </w:tabs>
        <w:ind w:left="4320" w:hanging="360"/>
      </w:pPr>
      <w:rPr>
        <w:rFonts w:ascii="Arial" w:hAnsi="Arial" w:hint="default"/>
      </w:rPr>
    </w:lvl>
    <w:lvl w:ilvl="6" w:tplc="0F5ED03C" w:tentative="1">
      <w:start w:val="1"/>
      <w:numFmt w:val="bullet"/>
      <w:lvlText w:val="•"/>
      <w:lvlJc w:val="left"/>
      <w:pPr>
        <w:tabs>
          <w:tab w:val="num" w:pos="5040"/>
        </w:tabs>
        <w:ind w:left="5040" w:hanging="360"/>
      </w:pPr>
      <w:rPr>
        <w:rFonts w:ascii="Arial" w:hAnsi="Arial" w:hint="default"/>
      </w:rPr>
    </w:lvl>
    <w:lvl w:ilvl="7" w:tplc="3A74EDE8" w:tentative="1">
      <w:start w:val="1"/>
      <w:numFmt w:val="bullet"/>
      <w:lvlText w:val="•"/>
      <w:lvlJc w:val="left"/>
      <w:pPr>
        <w:tabs>
          <w:tab w:val="num" w:pos="5760"/>
        </w:tabs>
        <w:ind w:left="5760" w:hanging="360"/>
      </w:pPr>
      <w:rPr>
        <w:rFonts w:ascii="Arial" w:hAnsi="Arial" w:hint="default"/>
      </w:rPr>
    </w:lvl>
    <w:lvl w:ilvl="8" w:tplc="5F140A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AC0E59"/>
    <w:multiLevelType w:val="hybridMultilevel"/>
    <w:tmpl w:val="C75CA522"/>
    <w:lvl w:ilvl="0" w:tplc="272668B8">
      <w:start w:val="443"/>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1" w15:restartNumberingAfterBreak="0">
    <w:nsid w:val="6E6262F6"/>
    <w:multiLevelType w:val="hybridMultilevel"/>
    <w:tmpl w:val="7A464A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33" w15:restartNumberingAfterBreak="0">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5"/>
  </w:num>
  <w:num w:numId="3">
    <w:abstractNumId w:val="23"/>
  </w:num>
  <w:num w:numId="4">
    <w:abstractNumId w:val="34"/>
  </w:num>
  <w:num w:numId="5">
    <w:abstractNumId w:val="2"/>
  </w:num>
  <w:num w:numId="6">
    <w:abstractNumId w:val="30"/>
  </w:num>
  <w:num w:numId="7">
    <w:abstractNumId w:val="20"/>
  </w:num>
  <w:num w:numId="8">
    <w:abstractNumId w:val="14"/>
  </w:num>
  <w:num w:numId="9">
    <w:abstractNumId w:val="3"/>
  </w:num>
  <w:num w:numId="10">
    <w:abstractNumId w:val="8"/>
  </w:num>
  <w:num w:numId="11">
    <w:abstractNumId w:val="4"/>
  </w:num>
  <w:num w:numId="12">
    <w:abstractNumId w:val="2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2"/>
  </w:num>
  <w:num w:numId="16">
    <w:abstractNumId w:val="10"/>
  </w:num>
  <w:num w:numId="17">
    <w:abstractNumId w:val="36"/>
  </w:num>
  <w:num w:numId="18">
    <w:abstractNumId w:val="22"/>
  </w:num>
  <w:num w:numId="19">
    <w:abstractNumId w:val="27"/>
  </w:num>
  <w:num w:numId="20">
    <w:abstractNumId w:val="0"/>
  </w:num>
  <w:num w:numId="21">
    <w:abstractNumId w:val="26"/>
  </w:num>
  <w:num w:numId="22">
    <w:abstractNumId w:val="33"/>
  </w:num>
  <w:num w:numId="23">
    <w:abstractNumId w:val="19"/>
  </w:num>
  <w:num w:numId="24">
    <w:abstractNumId w:val="7"/>
  </w:num>
  <w:num w:numId="25">
    <w:abstractNumId w:val="31"/>
  </w:num>
  <w:num w:numId="26">
    <w:abstractNumId w:val="15"/>
  </w:num>
  <w:num w:numId="27">
    <w:abstractNumId w:val="13"/>
  </w:num>
  <w:num w:numId="28">
    <w:abstractNumId w:val="24"/>
  </w:num>
  <w:num w:numId="29">
    <w:abstractNumId w:val="29"/>
  </w:num>
  <w:num w:numId="30">
    <w:abstractNumId w:val="12"/>
  </w:num>
  <w:num w:numId="31">
    <w:abstractNumId w:val="35"/>
  </w:num>
  <w:num w:numId="32">
    <w:abstractNumId w:val="28"/>
  </w:num>
  <w:num w:numId="33">
    <w:abstractNumId w:val="18"/>
  </w:num>
  <w:num w:numId="34">
    <w:abstractNumId w:val="25"/>
  </w:num>
  <w:num w:numId="35">
    <w:abstractNumId w:val="5"/>
  </w:num>
  <w:num w:numId="36">
    <w:abstractNumId w:val="1"/>
  </w:num>
  <w:num w:numId="37">
    <w:abstractNumId w:val="17"/>
  </w:num>
  <w:num w:numId="38">
    <w:abstractNumId w:val="16"/>
  </w:num>
  <w:num w:numId="39">
    <w:abstractNumId w:val="6"/>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43"/>
    <w:rsid w:val="00000B47"/>
    <w:rsid w:val="00001565"/>
    <w:rsid w:val="00001C76"/>
    <w:rsid w:val="000020C0"/>
    <w:rsid w:val="00002A92"/>
    <w:rsid w:val="00002ACA"/>
    <w:rsid w:val="00003310"/>
    <w:rsid w:val="000033A5"/>
    <w:rsid w:val="000033A8"/>
    <w:rsid w:val="00004076"/>
    <w:rsid w:val="0000446F"/>
    <w:rsid w:val="00005774"/>
    <w:rsid w:val="00007C8D"/>
    <w:rsid w:val="00010085"/>
    <w:rsid w:val="00010921"/>
    <w:rsid w:val="00011005"/>
    <w:rsid w:val="0001137D"/>
    <w:rsid w:val="00011A53"/>
    <w:rsid w:val="00011FB1"/>
    <w:rsid w:val="00012357"/>
    <w:rsid w:val="00012396"/>
    <w:rsid w:val="0001277B"/>
    <w:rsid w:val="00012D3C"/>
    <w:rsid w:val="0001401B"/>
    <w:rsid w:val="000147F7"/>
    <w:rsid w:val="00014821"/>
    <w:rsid w:val="000157C7"/>
    <w:rsid w:val="00015E24"/>
    <w:rsid w:val="000167DF"/>
    <w:rsid w:val="0001695D"/>
    <w:rsid w:val="00016D8B"/>
    <w:rsid w:val="000172F4"/>
    <w:rsid w:val="000210FF"/>
    <w:rsid w:val="00021CA4"/>
    <w:rsid w:val="00022194"/>
    <w:rsid w:val="00022677"/>
    <w:rsid w:val="00022C4C"/>
    <w:rsid w:val="00027F1C"/>
    <w:rsid w:val="00030EA8"/>
    <w:rsid w:val="00032854"/>
    <w:rsid w:val="000333AD"/>
    <w:rsid w:val="00035800"/>
    <w:rsid w:val="0003620D"/>
    <w:rsid w:val="000375ED"/>
    <w:rsid w:val="0003798B"/>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887"/>
    <w:rsid w:val="00057CB5"/>
    <w:rsid w:val="00060151"/>
    <w:rsid w:val="00061336"/>
    <w:rsid w:val="0006267E"/>
    <w:rsid w:val="000627C6"/>
    <w:rsid w:val="00062DAE"/>
    <w:rsid w:val="00063AC6"/>
    <w:rsid w:val="00064F0B"/>
    <w:rsid w:val="00064F28"/>
    <w:rsid w:val="00065630"/>
    <w:rsid w:val="0006707D"/>
    <w:rsid w:val="0007119C"/>
    <w:rsid w:val="00072453"/>
    <w:rsid w:val="00073752"/>
    <w:rsid w:val="00073C42"/>
    <w:rsid w:val="000755B5"/>
    <w:rsid w:val="0007676C"/>
    <w:rsid w:val="00076FF5"/>
    <w:rsid w:val="000775AB"/>
    <w:rsid w:val="000825C4"/>
    <w:rsid w:val="00083457"/>
    <w:rsid w:val="00083DE3"/>
    <w:rsid w:val="000840CE"/>
    <w:rsid w:val="00085B22"/>
    <w:rsid w:val="000862ED"/>
    <w:rsid w:val="00086364"/>
    <w:rsid w:val="00086A31"/>
    <w:rsid w:val="00086B72"/>
    <w:rsid w:val="00087EEE"/>
    <w:rsid w:val="00087F06"/>
    <w:rsid w:val="000902E8"/>
    <w:rsid w:val="000908C3"/>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6EE8"/>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5C25"/>
    <w:rsid w:val="000E6318"/>
    <w:rsid w:val="000E7166"/>
    <w:rsid w:val="000F0D83"/>
    <w:rsid w:val="000F1064"/>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5B1"/>
    <w:rsid w:val="00107C3A"/>
    <w:rsid w:val="00111454"/>
    <w:rsid w:val="00112A78"/>
    <w:rsid w:val="001140EB"/>
    <w:rsid w:val="00114EB4"/>
    <w:rsid w:val="001155B8"/>
    <w:rsid w:val="00115F32"/>
    <w:rsid w:val="00117010"/>
    <w:rsid w:val="00117655"/>
    <w:rsid w:val="001179CE"/>
    <w:rsid w:val="00117B15"/>
    <w:rsid w:val="00120B93"/>
    <w:rsid w:val="00121508"/>
    <w:rsid w:val="0012156A"/>
    <w:rsid w:val="00121809"/>
    <w:rsid w:val="00121AC2"/>
    <w:rsid w:val="00122034"/>
    <w:rsid w:val="0012303A"/>
    <w:rsid w:val="001236D6"/>
    <w:rsid w:val="00123B51"/>
    <w:rsid w:val="001244C3"/>
    <w:rsid w:val="00127AD3"/>
    <w:rsid w:val="0013023F"/>
    <w:rsid w:val="00130394"/>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56EE"/>
    <w:rsid w:val="00146DE6"/>
    <w:rsid w:val="001471E4"/>
    <w:rsid w:val="00147305"/>
    <w:rsid w:val="001503B7"/>
    <w:rsid w:val="0015445A"/>
    <w:rsid w:val="001553F1"/>
    <w:rsid w:val="00157248"/>
    <w:rsid w:val="00157C78"/>
    <w:rsid w:val="00161F04"/>
    <w:rsid w:val="00162392"/>
    <w:rsid w:val="00162669"/>
    <w:rsid w:val="001639BD"/>
    <w:rsid w:val="00164498"/>
    <w:rsid w:val="001649A0"/>
    <w:rsid w:val="00165056"/>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A6DB3"/>
    <w:rsid w:val="001B010D"/>
    <w:rsid w:val="001B15C2"/>
    <w:rsid w:val="001B1FAD"/>
    <w:rsid w:val="001B2F6F"/>
    <w:rsid w:val="001B3A11"/>
    <w:rsid w:val="001B3BC4"/>
    <w:rsid w:val="001B4387"/>
    <w:rsid w:val="001B4778"/>
    <w:rsid w:val="001B620C"/>
    <w:rsid w:val="001B7B86"/>
    <w:rsid w:val="001B7F2F"/>
    <w:rsid w:val="001C06AA"/>
    <w:rsid w:val="001C18AD"/>
    <w:rsid w:val="001C259E"/>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4ABB"/>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38B4"/>
    <w:rsid w:val="00214221"/>
    <w:rsid w:val="0021488F"/>
    <w:rsid w:val="0021595D"/>
    <w:rsid w:val="002164F7"/>
    <w:rsid w:val="00217130"/>
    <w:rsid w:val="002177FD"/>
    <w:rsid w:val="002178FF"/>
    <w:rsid w:val="00217A3D"/>
    <w:rsid w:val="00217AA4"/>
    <w:rsid w:val="00220CE6"/>
    <w:rsid w:val="00221014"/>
    <w:rsid w:val="00221965"/>
    <w:rsid w:val="00222B5E"/>
    <w:rsid w:val="002234ED"/>
    <w:rsid w:val="00223BC8"/>
    <w:rsid w:val="00225263"/>
    <w:rsid w:val="00225F6B"/>
    <w:rsid w:val="0022621D"/>
    <w:rsid w:val="00227E85"/>
    <w:rsid w:val="002302CD"/>
    <w:rsid w:val="00233868"/>
    <w:rsid w:val="002354CF"/>
    <w:rsid w:val="00235759"/>
    <w:rsid w:val="00236E93"/>
    <w:rsid w:val="0023789F"/>
    <w:rsid w:val="00237EB6"/>
    <w:rsid w:val="0024012A"/>
    <w:rsid w:val="00240808"/>
    <w:rsid w:val="00242798"/>
    <w:rsid w:val="002428B8"/>
    <w:rsid w:val="00242921"/>
    <w:rsid w:val="00242CFF"/>
    <w:rsid w:val="00244EF2"/>
    <w:rsid w:val="002457CD"/>
    <w:rsid w:val="00245C3D"/>
    <w:rsid w:val="002469F1"/>
    <w:rsid w:val="00246FF3"/>
    <w:rsid w:val="0024758D"/>
    <w:rsid w:val="00251AFB"/>
    <w:rsid w:val="00251DAC"/>
    <w:rsid w:val="00251F7F"/>
    <w:rsid w:val="0025287D"/>
    <w:rsid w:val="00255BEA"/>
    <w:rsid w:val="00256672"/>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1E7"/>
    <w:rsid w:val="00284524"/>
    <w:rsid w:val="002852BE"/>
    <w:rsid w:val="002874F0"/>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0FDB"/>
    <w:rsid w:val="002A1E47"/>
    <w:rsid w:val="002A3A3D"/>
    <w:rsid w:val="002A4DC5"/>
    <w:rsid w:val="002A5024"/>
    <w:rsid w:val="002A674D"/>
    <w:rsid w:val="002A74D6"/>
    <w:rsid w:val="002B26D1"/>
    <w:rsid w:val="002B3B3B"/>
    <w:rsid w:val="002B4C6E"/>
    <w:rsid w:val="002B52C6"/>
    <w:rsid w:val="002B57DB"/>
    <w:rsid w:val="002B5F81"/>
    <w:rsid w:val="002B65DA"/>
    <w:rsid w:val="002B6BDA"/>
    <w:rsid w:val="002B71B0"/>
    <w:rsid w:val="002C0D28"/>
    <w:rsid w:val="002C1230"/>
    <w:rsid w:val="002C4374"/>
    <w:rsid w:val="002C46A5"/>
    <w:rsid w:val="002C744D"/>
    <w:rsid w:val="002D080B"/>
    <w:rsid w:val="002D14A2"/>
    <w:rsid w:val="002D233C"/>
    <w:rsid w:val="002D2EF7"/>
    <w:rsid w:val="002D488B"/>
    <w:rsid w:val="002D53AF"/>
    <w:rsid w:val="002D5B2B"/>
    <w:rsid w:val="002D6FEE"/>
    <w:rsid w:val="002E09C2"/>
    <w:rsid w:val="002E11B9"/>
    <w:rsid w:val="002E2CB4"/>
    <w:rsid w:val="002E2D91"/>
    <w:rsid w:val="002E315D"/>
    <w:rsid w:val="002E333E"/>
    <w:rsid w:val="002E3857"/>
    <w:rsid w:val="002E565D"/>
    <w:rsid w:val="002E5EC2"/>
    <w:rsid w:val="002E60AB"/>
    <w:rsid w:val="002F00C5"/>
    <w:rsid w:val="002F109A"/>
    <w:rsid w:val="002F28D8"/>
    <w:rsid w:val="002F292B"/>
    <w:rsid w:val="002F43F1"/>
    <w:rsid w:val="002F47AD"/>
    <w:rsid w:val="002F47D5"/>
    <w:rsid w:val="002F5790"/>
    <w:rsid w:val="002F6FEC"/>
    <w:rsid w:val="002F7A3F"/>
    <w:rsid w:val="003006CA"/>
    <w:rsid w:val="0030336D"/>
    <w:rsid w:val="003039F8"/>
    <w:rsid w:val="00303FBB"/>
    <w:rsid w:val="003052A7"/>
    <w:rsid w:val="003065FD"/>
    <w:rsid w:val="00307030"/>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07F"/>
    <w:rsid w:val="0032775A"/>
    <w:rsid w:val="00330564"/>
    <w:rsid w:val="00330B30"/>
    <w:rsid w:val="0033129D"/>
    <w:rsid w:val="00331A6A"/>
    <w:rsid w:val="003324E2"/>
    <w:rsid w:val="003341BA"/>
    <w:rsid w:val="0033527C"/>
    <w:rsid w:val="0033544D"/>
    <w:rsid w:val="00336575"/>
    <w:rsid w:val="00337211"/>
    <w:rsid w:val="00337623"/>
    <w:rsid w:val="00343E23"/>
    <w:rsid w:val="0034437D"/>
    <w:rsid w:val="00345DEA"/>
    <w:rsid w:val="003468A0"/>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8E5"/>
    <w:rsid w:val="00377D5D"/>
    <w:rsid w:val="00380384"/>
    <w:rsid w:val="0038169D"/>
    <w:rsid w:val="00381784"/>
    <w:rsid w:val="003818F6"/>
    <w:rsid w:val="0038352B"/>
    <w:rsid w:val="00383820"/>
    <w:rsid w:val="00383FF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78B"/>
    <w:rsid w:val="003A38A3"/>
    <w:rsid w:val="003A3E76"/>
    <w:rsid w:val="003A442E"/>
    <w:rsid w:val="003A4806"/>
    <w:rsid w:val="003A5945"/>
    <w:rsid w:val="003A69C3"/>
    <w:rsid w:val="003A730C"/>
    <w:rsid w:val="003B00E7"/>
    <w:rsid w:val="003B0432"/>
    <w:rsid w:val="003B0AC6"/>
    <w:rsid w:val="003B33FB"/>
    <w:rsid w:val="003B455C"/>
    <w:rsid w:val="003B7030"/>
    <w:rsid w:val="003B784F"/>
    <w:rsid w:val="003C0353"/>
    <w:rsid w:val="003C0397"/>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30B"/>
    <w:rsid w:val="003D35F7"/>
    <w:rsid w:val="003D3E2E"/>
    <w:rsid w:val="003D44EF"/>
    <w:rsid w:val="003D6109"/>
    <w:rsid w:val="003D79CD"/>
    <w:rsid w:val="003D7BE4"/>
    <w:rsid w:val="003D7DAA"/>
    <w:rsid w:val="003E00B7"/>
    <w:rsid w:val="003E079D"/>
    <w:rsid w:val="003E0FEE"/>
    <w:rsid w:val="003E1753"/>
    <w:rsid w:val="003E2779"/>
    <w:rsid w:val="003E430F"/>
    <w:rsid w:val="003E633B"/>
    <w:rsid w:val="003E6408"/>
    <w:rsid w:val="003F00C5"/>
    <w:rsid w:val="003F0727"/>
    <w:rsid w:val="003F0876"/>
    <w:rsid w:val="003F0A78"/>
    <w:rsid w:val="003F1546"/>
    <w:rsid w:val="003F17E1"/>
    <w:rsid w:val="003F1A3F"/>
    <w:rsid w:val="003F28F1"/>
    <w:rsid w:val="003F3471"/>
    <w:rsid w:val="003F48AA"/>
    <w:rsid w:val="003F4981"/>
    <w:rsid w:val="003F4D6D"/>
    <w:rsid w:val="003F4E14"/>
    <w:rsid w:val="003F540A"/>
    <w:rsid w:val="003F680E"/>
    <w:rsid w:val="003F7398"/>
    <w:rsid w:val="003F74D3"/>
    <w:rsid w:val="00401F93"/>
    <w:rsid w:val="0040329D"/>
    <w:rsid w:val="00404B4A"/>
    <w:rsid w:val="0040633D"/>
    <w:rsid w:val="0040728D"/>
    <w:rsid w:val="0040735D"/>
    <w:rsid w:val="004107E6"/>
    <w:rsid w:val="00411D80"/>
    <w:rsid w:val="00420853"/>
    <w:rsid w:val="00421E04"/>
    <w:rsid w:val="00422959"/>
    <w:rsid w:val="004239D8"/>
    <w:rsid w:val="004240D5"/>
    <w:rsid w:val="00424830"/>
    <w:rsid w:val="00424A72"/>
    <w:rsid w:val="00424D6E"/>
    <w:rsid w:val="004254DF"/>
    <w:rsid w:val="00427387"/>
    <w:rsid w:val="004300DC"/>
    <w:rsid w:val="00430452"/>
    <w:rsid w:val="00432D00"/>
    <w:rsid w:val="00433489"/>
    <w:rsid w:val="00434D26"/>
    <w:rsid w:val="004351C1"/>
    <w:rsid w:val="00436AEE"/>
    <w:rsid w:val="00437386"/>
    <w:rsid w:val="00437CC5"/>
    <w:rsid w:val="00440E60"/>
    <w:rsid w:val="00441151"/>
    <w:rsid w:val="00442C0D"/>
    <w:rsid w:val="004430A5"/>
    <w:rsid w:val="00443538"/>
    <w:rsid w:val="004471CE"/>
    <w:rsid w:val="00450730"/>
    <w:rsid w:val="00450C34"/>
    <w:rsid w:val="00450C48"/>
    <w:rsid w:val="00452E54"/>
    <w:rsid w:val="00452F03"/>
    <w:rsid w:val="004530DE"/>
    <w:rsid w:val="0045322C"/>
    <w:rsid w:val="004535E6"/>
    <w:rsid w:val="0045485D"/>
    <w:rsid w:val="00454D22"/>
    <w:rsid w:val="00455E7A"/>
    <w:rsid w:val="00461C28"/>
    <w:rsid w:val="00461D06"/>
    <w:rsid w:val="004624A3"/>
    <w:rsid w:val="0046666D"/>
    <w:rsid w:val="004670C5"/>
    <w:rsid w:val="00467A29"/>
    <w:rsid w:val="00470D36"/>
    <w:rsid w:val="0047128F"/>
    <w:rsid w:val="00473944"/>
    <w:rsid w:val="00474060"/>
    <w:rsid w:val="00474BDC"/>
    <w:rsid w:val="00474D44"/>
    <w:rsid w:val="00474F44"/>
    <w:rsid w:val="00476668"/>
    <w:rsid w:val="0047692C"/>
    <w:rsid w:val="00477672"/>
    <w:rsid w:val="004800A8"/>
    <w:rsid w:val="0048015F"/>
    <w:rsid w:val="00481D44"/>
    <w:rsid w:val="00481F84"/>
    <w:rsid w:val="00482F9F"/>
    <w:rsid w:val="004845A1"/>
    <w:rsid w:val="00484F59"/>
    <w:rsid w:val="00485376"/>
    <w:rsid w:val="0048570F"/>
    <w:rsid w:val="00485F12"/>
    <w:rsid w:val="00485FF9"/>
    <w:rsid w:val="00486540"/>
    <w:rsid w:val="00487090"/>
    <w:rsid w:val="00490F5C"/>
    <w:rsid w:val="0049325B"/>
    <w:rsid w:val="00493A37"/>
    <w:rsid w:val="0049623E"/>
    <w:rsid w:val="004A0A28"/>
    <w:rsid w:val="004A1FF0"/>
    <w:rsid w:val="004A2F45"/>
    <w:rsid w:val="004A3047"/>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58D"/>
    <w:rsid w:val="004D7CAE"/>
    <w:rsid w:val="004D7CE2"/>
    <w:rsid w:val="004E03B4"/>
    <w:rsid w:val="004E04AF"/>
    <w:rsid w:val="004E4C27"/>
    <w:rsid w:val="004E5728"/>
    <w:rsid w:val="004E577A"/>
    <w:rsid w:val="004E6011"/>
    <w:rsid w:val="004F040F"/>
    <w:rsid w:val="004F04D1"/>
    <w:rsid w:val="004F120F"/>
    <w:rsid w:val="004F17BB"/>
    <w:rsid w:val="004F276D"/>
    <w:rsid w:val="004F69EF"/>
    <w:rsid w:val="004F7D1D"/>
    <w:rsid w:val="00500716"/>
    <w:rsid w:val="00501E42"/>
    <w:rsid w:val="0050218C"/>
    <w:rsid w:val="00502720"/>
    <w:rsid w:val="00502C00"/>
    <w:rsid w:val="00503979"/>
    <w:rsid w:val="00503993"/>
    <w:rsid w:val="00503F9D"/>
    <w:rsid w:val="00507091"/>
    <w:rsid w:val="005074C4"/>
    <w:rsid w:val="005079CC"/>
    <w:rsid w:val="00510443"/>
    <w:rsid w:val="005109A0"/>
    <w:rsid w:val="0051414A"/>
    <w:rsid w:val="00514BD4"/>
    <w:rsid w:val="00514BFF"/>
    <w:rsid w:val="00514ED9"/>
    <w:rsid w:val="00515B5F"/>
    <w:rsid w:val="00515DAE"/>
    <w:rsid w:val="0051746B"/>
    <w:rsid w:val="00520036"/>
    <w:rsid w:val="005210FC"/>
    <w:rsid w:val="00521ACF"/>
    <w:rsid w:val="005231CA"/>
    <w:rsid w:val="0052348B"/>
    <w:rsid w:val="00523B46"/>
    <w:rsid w:val="0052588F"/>
    <w:rsid w:val="00526A64"/>
    <w:rsid w:val="00526BC4"/>
    <w:rsid w:val="00526FD1"/>
    <w:rsid w:val="00527339"/>
    <w:rsid w:val="00527FA8"/>
    <w:rsid w:val="0053045D"/>
    <w:rsid w:val="0053211B"/>
    <w:rsid w:val="00533710"/>
    <w:rsid w:val="00533D37"/>
    <w:rsid w:val="00534D9D"/>
    <w:rsid w:val="00534DF6"/>
    <w:rsid w:val="00535E8C"/>
    <w:rsid w:val="00535EE7"/>
    <w:rsid w:val="00536FAD"/>
    <w:rsid w:val="00537F42"/>
    <w:rsid w:val="005403C9"/>
    <w:rsid w:val="00540BAC"/>
    <w:rsid w:val="00541207"/>
    <w:rsid w:val="005420EB"/>
    <w:rsid w:val="005434F9"/>
    <w:rsid w:val="0054367D"/>
    <w:rsid w:val="00544D62"/>
    <w:rsid w:val="005477ED"/>
    <w:rsid w:val="0055167A"/>
    <w:rsid w:val="005516F8"/>
    <w:rsid w:val="00553AF5"/>
    <w:rsid w:val="00555C08"/>
    <w:rsid w:val="00555F2F"/>
    <w:rsid w:val="00556096"/>
    <w:rsid w:val="00557852"/>
    <w:rsid w:val="00565284"/>
    <w:rsid w:val="00565332"/>
    <w:rsid w:val="00566A2E"/>
    <w:rsid w:val="00567B39"/>
    <w:rsid w:val="00570FFA"/>
    <w:rsid w:val="005714B1"/>
    <w:rsid w:val="00572D9D"/>
    <w:rsid w:val="005742D7"/>
    <w:rsid w:val="005744E6"/>
    <w:rsid w:val="00574BBA"/>
    <w:rsid w:val="00574D57"/>
    <w:rsid w:val="00574E7C"/>
    <w:rsid w:val="005750FD"/>
    <w:rsid w:val="00575276"/>
    <w:rsid w:val="00575782"/>
    <w:rsid w:val="00576688"/>
    <w:rsid w:val="00576ADB"/>
    <w:rsid w:val="00576F91"/>
    <w:rsid w:val="005808CD"/>
    <w:rsid w:val="00580DCD"/>
    <w:rsid w:val="00581B33"/>
    <w:rsid w:val="00581EBB"/>
    <w:rsid w:val="00582473"/>
    <w:rsid w:val="00582A5C"/>
    <w:rsid w:val="0058443F"/>
    <w:rsid w:val="0058463D"/>
    <w:rsid w:val="005849C2"/>
    <w:rsid w:val="00586684"/>
    <w:rsid w:val="00586C8C"/>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4E02"/>
    <w:rsid w:val="005A5892"/>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38B"/>
    <w:rsid w:val="005C7D83"/>
    <w:rsid w:val="005D0C6E"/>
    <w:rsid w:val="005D0EB6"/>
    <w:rsid w:val="005D1475"/>
    <w:rsid w:val="005D1508"/>
    <w:rsid w:val="005D2F66"/>
    <w:rsid w:val="005D3C4F"/>
    <w:rsid w:val="005D46FD"/>
    <w:rsid w:val="005D545E"/>
    <w:rsid w:val="005D547F"/>
    <w:rsid w:val="005D6DFD"/>
    <w:rsid w:val="005D7473"/>
    <w:rsid w:val="005D7BC7"/>
    <w:rsid w:val="005E1D24"/>
    <w:rsid w:val="005E2034"/>
    <w:rsid w:val="005E29CE"/>
    <w:rsid w:val="005E4A34"/>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38D1"/>
    <w:rsid w:val="00615A3A"/>
    <w:rsid w:val="00615A8C"/>
    <w:rsid w:val="00615CB1"/>
    <w:rsid w:val="00615D1B"/>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7A"/>
    <w:rsid w:val="006458B7"/>
    <w:rsid w:val="00645E63"/>
    <w:rsid w:val="00647880"/>
    <w:rsid w:val="0065003C"/>
    <w:rsid w:val="006515BC"/>
    <w:rsid w:val="00651A48"/>
    <w:rsid w:val="00651A61"/>
    <w:rsid w:val="00653A11"/>
    <w:rsid w:val="006563DE"/>
    <w:rsid w:val="00657F0C"/>
    <w:rsid w:val="006608B5"/>
    <w:rsid w:val="00660D6C"/>
    <w:rsid w:val="00660ECE"/>
    <w:rsid w:val="006610EE"/>
    <w:rsid w:val="00662EAD"/>
    <w:rsid w:val="00662FB7"/>
    <w:rsid w:val="006634B8"/>
    <w:rsid w:val="006663DD"/>
    <w:rsid w:val="0066653D"/>
    <w:rsid w:val="006666D6"/>
    <w:rsid w:val="006676C8"/>
    <w:rsid w:val="006678AE"/>
    <w:rsid w:val="0067002E"/>
    <w:rsid w:val="00670F1B"/>
    <w:rsid w:val="006710BE"/>
    <w:rsid w:val="00671F5F"/>
    <w:rsid w:val="00673387"/>
    <w:rsid w:val="00675513"/>
    <w:rsid w:val="00675E9D"/>
    <w:rsid w:val="006762D6"/>
    <w:rsid w:val="00680617"/>
    <w:rsid w:val="0068071E"/>
    <w:rsid w:val="00680FE3"/>
    <w:rsid w:val="006811C4"/>
    <w:rsid w:val="0068173F"/>
    <w:rsid w:val="006826A1"/>
    <w:rsid w:val="006826B6"/>
    <w:rsid w:val="00682D8F"/>
    <w:rsid w:val="006834AE"/>
    <w:rsid w:val="00683595"/>
    <w:rsid w:val="00684B10"/>
    <w:rsid w:val="00685749"/>
    <w:rsid w:val="006900EF"/>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0BE0"/>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1DAA"/>
    <w:rsid w:val="006D206D"/>
    <w:rsid w:val="006D2487"/>
    <w:rsid w:val="006D2E11"/>
    <w:rsid w:val="006D2ED0"/>
    <w:rsid w:val="006D35A9"/>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0AF1"/>
    <w:rsid w:val="007110E6"/>
    <w:rsid w:val="00711976"/>
    <w:rsid w:val="007130BE"/>
    <w:rsid w:val="00714030"/>
    <w:rsid w:val="007155D3"/>
    <w:rsid w:val="007166CE"/>
    <w:rsid w:val="00716D7A"/>
    <w:rsid w:val="007177ED"/>
    <w:rsid w:val="0072161A"/>
    <w:rsid w:val="0072162A"/>
    <w:rsid w:val="0072166D"/>
    <w:rsid w:val="007217AF"/>
    <w:rsid w:val="00721B2F"/>
    <w:rsid w:val="00722AE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1FE8"/>
    <w:rsid w:val="007625EC"/>
    <w:rsid w:val="00763F01"/>
    <w:rsid w:val="007658A6"/>
    <w:rsid w:val="00766BA8"/>
    <w:rsid w:val="00771F90"/>
    <w:rsid w:val="007734EA"/>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875A3"/>
    <w:rsid w:val="007901FD"/>
    <w:rsid w:val="007902B1"/>
    <w:rsid w:val="0079068D"/>
    <w:rsid w:val="0079116E"/>
    <w:rsid w:val="0079133C"/>
    <w:rsid w:val="00791704"/>
    <w:rsid w:val="00791981"/>
    <w:rsid w:val="00791DD1"/>
    <w:rsid w:val="00792A2F"/>
    <w:rsid w:val="00792B38"/>
    <w:rsid w:val="00793519"/>
    <w:rsid w:val="00794412"/>
    <w:rsid w:val="007952DB"/>
    <w:rsid w:val="00796128"/>
    <w:rsid w:val="0079639F"/>
    <w:rsid w:val="0079723B"/>
    <w:rsid w:val="007973AE"/>
    <w:rsid w:val="00797420"/>
    <w:rsid w:val="00797B10"/>
    <w:rsid w:val="00797B55"/>
    <w:rsid w:val="007A0069"/>
    <w:rsid w:val="007A1AD8"/>
    <w:rsid w:val="007A1E51"/>
    <w:rsid w:val="007A339A"/>
    <w:rsid w:val="007A3DB5"/>
    <w:rsid w:val="007A5422"/>
    <w:rsid w:val="007A57EC"/>
    <w:rsid w:val="007B299C"/>
    <w:rsid w:val="007B2A97"/>
    <w:rsid w:val="007B3ED7"/>
    <w:rsid w:val="007B49B4"/>
    <w:rsid w:val="007B6146"/>
    <w:rsid w:val="007C1A55"/>
    <w:rsid w:val="007C1FEB"/>
    <w:rsid w:val="007C25EB"/>
    <w:rsid w:val="007C4516"/>
    <w:rsid w:val="007C4B56"/>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0C76"/>
    <w:rsid w:val="007F400E"/>
    <w:rsid w:val="007F4371"/>
    <w:rsid w:val="007F4B54"/>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6CDA"/>
    <w:rsid w:val="008176FC"/>
    <w:rsid w:val="008202F7"/>
    <w:rsid w:val="0082202D"/>
    <w:rsid w:val="00822B88"/>
    <w:rsid w:val="00822F8F"/>
    <w:rsid w:val="008240FE"/>
    <w:rsid w:val="00824242"/>
    <w:rsid w:val="0082540F"/>
    <w:rsid w:val="00825973"/>
    <w:rsid w:val="008266A5"/>
    <w:rsid w:val="008272E0"/>
    <w:rsid w:val="00830131"/>
    <w:rsid w:val="00830BDE"/>
    <w:rsid w:val="00831200"/>
    <w:rsid w:val="00831893"/>
    <w:rsid w:val="00831CA0"/>
    <w:rsid w:val="00832237"/>
    <w:rsid w:val="00832381"/>
    <w:rsid w:val="008326E6"/>
    <w:rsid w:val="00833EE5"/>
    <w:rsid w:val="00833F5E"/>
    <w:rsid w:val="00835CD4"/>
    <w:rsid w:val="0083669C"/>
    <w:rsid w:val="008371F9"/>
    <w:rsid w:val="00837E33"/>
    <w:rsid w:val="00840022"/>
    <w:rsid w:val="00842316"/>
    <w:rsid w:val="0084354B"/>
    <w:rsid w:val="00843705"/>
    <w:rsid w:val="00843817"/>
    <w:rsid w:val="008446DE"/>
    <w:rsid w:val="00844784"/>
    <w:rsid w:val="00845257"/>
    <w:rsid w:val="0085153B"/>
    <w:rsid w:val="00852FCA"/>
    <w:rsid w:val="008550B6"/>
    <w:rsid w:val="00860184"/>
    <w:rsid w:val="00860ECC"/>
    <w:rsid w:val="008619C7"/>
    <w:rsid w:val="00861ED9"/>
    <w:rsid w:val="00861F99"/>
    <w:rsid w:val="00862DB3"/>
    <w:rsid w:val="0086401C"/>
    <w:rsid w:val="008640F9"/>
    <w:rsid w:val="00864E80"/>
    <w:rsid w:val="00866E62"/>
    <w:rsid w:val="00866E95"/>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5781"/>
    <w:rsid w:val="008A60FF"/>
    <w:rsid w:val="008A6641"/>
    <w:rsid w:val="008A7736"/>
    <w:rsid w:val="008B0A27"/>
    <w:rsid w:val="008B1202"/>
    <w:rsid w:val="008B2920"/>
    <w:rsid w:val="008B494B"/>
    <w:rsid w:val="008B6030"/>
    <w:rsid w:val="008C1D66"/>
    <w:rsid w:val="008C3151"/>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6FE5"/>
    <w:rsid w:val="008E7B9E"/>
    <w:rsid w:val="008F0485"/>
    <w:rsid w:val="008F2B67"/>
    <w:rsid w:val="008F301F"/>
    <w:rsid w:val="008F3F16"/>
    <w:rsid w:val="008F55A4"/>
    <w:rsid w:val="008F6B64"/>
    <w:rsid w:val="00900885"/>
    <w:rsid w:val="00901A1C"/>
    <w:rsid w:val="00902F8A"/>
    <w:rsid w:val="009038A9"/>
    <w:rsid w:val="009044F8"/>
    <w:rsid w:val="00904908"/>
    <w:rsid w:val="00906BCC"/>
    <w:rsid w:val="00906FAE"/>
    <w:rsid w:val="009078A9"/>
    <w:rsid w:val="00907CE5"/>
    <w:rsid w:val="0091007F"/>
    <w:rsid w:val="009103AF"/>
    <w:rsid w:val="009112F8"/>
    <w:rsid w:val="009126DC"/>
    <w:rsid w:val="0091365E"/>
    <w:rsid w:val="00916268"/>
    <w:rsid w:val="00916842"/>
    <w:rsid w:val="009170D7"/>
    <w:rsid w:val="00917BD8"/>
    <w:rsid w:val="00917FC7"/>
    <w:rsid w:val="0092003A"/>
    <w:rsid w:val="009215FD"/>
    <w:rsid w:val="00921C98"/>
    <w:rsid w:val="00922AA7"/>
    <w:rsid w:val="0092441A"/>
    <w:rsid w:val="0092530C"/>
    <w:rsid w:val="00931E59"/>
    <w:rsid w:val="009322F2"/>
    <w:rsid w:val="009326E6"/>
    <w:rsid w:val="0093328E"/>
    <w:rsid w:val="0093349D"/>
    <w:rsid w:val="00933BB5"/>
    <w:rsid w:val="00934956"/>
    <w:rsid w:val="0093725F"/>
    <w:rsid w:val="0093799E"/>
    <w:rsid w:val="00937E33"/>
    <w:rsid w:val="009416F5"/>
    <w:rsid w:val="00941D63"/>
    <w:rsid w:val="00943C0B"/>
    <w:rsid w:val="00943C4C"/>
    <w:rsid w:val="009446EA"/>
    <w:rsid w:val="00944F22"/>
    <w:rsid w:val="00945740"/>
    <w:rsid w:val="00947445"/>
    <w:rsid w:val="00947F7B"/>
    <w:rsid w:val="009502CE"/>
    <w:rsid w:val="0095220B"/>
    <w:rsid w:val="00952316"/>
    <w:rsid w:val="00952B7C"/>
    <w:rsid w:val="00954215"/>
    <w:rsid w:val="00954991"/>
    <w:rsid w:val="00954A84"/>
    <w:rsid w:val="00956337"/>
    <w:rsid w:val="009564A8"/>
    <w:rsid w:val="00956EEC"/>
    <w:rsid w:val="00960238"/>
    <w:rsid w:val="0096225A"/>
    <w:rsid w:val="0096392F"/>
    <w:rsid w:val="00966E51"/>
    <w:rsid w:val="00967D6D"/>
    <w:rsid w:val="00971B64"/>
    <w:rsid w:val="00972D70"/>
    <w:rsid w:val="00975CC7"/>
    <w:rsid w:val="00976F41"/>
    <w:rsid w:val="00977E64"/>
    <w:rsid w:val="00980278"/>
    <w:rsid w:val="00980425"/>
    <w:rsid w:val="0098068D"/>
    <w:rsid w:val="009814E6"/>
    <w:rsid w:val="00982300"/>
    <w:rsid w:val="009824CA"/>
    <w:rsid w:val="009836D0"/>
    <w:rsid w:val="00983E39"/>
    <w:rsid w:val="0098598C"/>
    <w:rsid w:val="00985B18"/>
    <w:rsid w:val="00986810"/>
    <w:rsid w:val="00986FF8"/>
    <w:rsid w:val="00987209"/>
    <w:rsid w:val="00990DD9"/>
    <w:rsid w:val="0099106A"/>
    <w:rsid w:val="00991371"/>
    <w:rsid w:val="0099221F"/>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18A7"/>
    <w:rsid w:val="009C1A82"/>
    <w:rsid w:val="009C26AA"/>
    <w:rsid w:val="009C2DD9"/>
    <w:rsid w:val="009C3A0D"/>
    <w:rsid w:val="009C43E2"/>
    <w:rsid w:val="009C614B"/>
    <w:rsid w:val="009C62AD"/>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04CE"/>
    <w:rsid w:val="009E2872"/>
    <w:rsid w:val="009E4A14"/>
    <w:rsid w:val="009E4AA7"/>
    <w:rsid w:val="009F0D5B"/>
    <w:rsid w:val="009F172E"/>
    <w:rsid w:val="009F1A2B"/>
    <w:rsid w:val="009F307D"/>
    <w:rsid w:val="009F34AE"/>
    <w:rsid w:val="009F451D"/>
    <w:rsid w:val="009F5729"/>
    <w:rsid w:val="009F5B4F"/>
    <w:rsid w:val="00A02D0F"/>
    <w:rsid w:val="00A0774C"/>
    <w:rsid w:val="00A109F3"/>
    <w:rsid w:val="00A10D99"/>
    <w:rsid w:val="00A11BF8"/>
    <w:rsid w:val="00A128BE"/>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4BF6"/>
    <w:rsid w:val="00A363F2"/>
    <w:rsid w:val="00A368E9"/>
    <w:rsid w:val="00A371FA"/>
    <w:rsid w:val="00A37A66"/>
    <w:rsid w:val="00A4078B"/>
    <w:rsid w:val="00A40AD6"/>
    <w:rsid w:val="00A41899"/>
    <w:rsid w:val="00A43AE8"/>
    <w:rsid w:val="00A45284"/>
    <w:rsid w:val="00A454B7"/>
    <w:rsid w:val="00A4626E"/>
    <w:rsid w:val="00A4697B"/>
    <w:rsid w:val="00A471C4"/>
    <w:rsid w:val="00A47A1D"/>
    <w:rsid w:val="00A47A54"/>
    <w:rsid w:val="00A47BE5"/>
    <w:rsid w:val="00A51FC5"/>
    <w:rsid w:val="00A55BEB"/>
    <w:rsid w:val="00A5697C"/>
    <w:rsid w:val="00A56C74"/>
    <w:rsid w:val="00A60EBA"/>
    <w:rsid w:val="00A61895"/>
    <w:rsid w:val="00A61F25"/>
    <w:rsid w:val="00A6241F"/>
    <w:rsid w:val="00A6376C"/>
    <w:rsid w:val="00A63D53"/>
    <w:rsid w:val="00A656CD"/>
    <w:rsid w:val="00A6611E"/>
    <w:rsid w:val="00A67623"/>
    <w:rsid w:val="00A70256"/>
    <w:rsid w:val="00A70D7D"/>
    <w:rsid w:val="00A7142C"/>
    <w:rsid w:val="00A7201E"/>
    <w:rsid w:val="00A72042"/>
    <w:rsid w:val="00A72270"/>
    <w:rsid w:val="00A725D8"/>
    <w:rsid w:val="00A7299D"/>
    <w:rsid w:val="00A73098"/>
    <w:rsid w:val="00A734CC"/>
    <w:rsid w:val="00A741C2"/>
    <w:rsid w:val="00A7437D"/>
    <w:rsid w:val="00A74895"/>
    <w:rsid w:val="00A80F4F"/>
    <w:rsid w:val="00A812D4"/>
    <w:rsid w:val="00A81B80"/>
    <w:rsid w:val="00A81B88"/>
    <w:rsid w:val="00A83127"/>
    <w:rsid w:val="00A843E9"/>
    <w:rsid w:val="00A846F3"/>
    <w:rsid w:val="00A84E99"/>
    <w:rsid w:val="00A86177"/>
    <w:rsid w:val="00A86647"/>
    <w:rsid w:val="00A90B5A"/>
    <w:rsid w:val="00A91DFA"/>
    <w:rsid w:val="00A930E9"/>
    <w:rsid w:val="00A94A69"/>
    <w:rsid w:val="00A9571F"/>
    <w:rsid w:val="00A96360"/>
    <w:rsid w:val="00A9778A"/>
    <w:rsid w:val="00A97967"/>
    <w:rsid w:val="00AA10C3"/>
    <w:rsid w:val="00AA1ADC"/>
    <w:rsid w:val="00AA26F6"/>
    <w:rsid w:val="00AA431D"/>
    <w:rsid w:val="00AA5935"/>
    <w:rsid w:val="00AA6847"/>
    <w:rsid w:val="00AA729C"/>
    <w:rsid w:val="00AA7714"/>
    <w:rsid w:val="00AB0E1C"/>
    <w:rsid w:val="00AB1DAE"/>
    <w:rsid w:val="00AB2514"/>
    <w:rsid w:val="00AB265D"/>
    <w:rsid w:val="00AB2CAA"/>
    <w:rsid w:val="00AB465B"/>
    <w:rsid w:val="00AB4EF1"/>
    <w:rsid w:val="00AB51AA"/>
    <w:rsid w:val="00AB6015"/>
    <w:rsid w:val="00AB63F6"/>
    <w:rsid w:val="00AB6A6C"/>
    <w:rsid w:val="00AB6DF8"/>
    <w:rsid w:val="00AB6E44"/>
    <w:rsid w:val="00AC10FE"/>
    <w:rsid w:val="00AC2ABA"/>
    <w:rsid w:val="00AC3BC2"/>
    <w:rsid w:val="00AC4104"/>
    <w:rsid w:val="00AC414E"/>
    <w:rsid w:val="00AC5E42"/>
    <w:rsid w:val="00AC5F5B"/>
    <w:rsid w:val="00AC7214"/>
    <w:rsid w:val="00AD058B"/>
    <w:rsid w:val="00AD0D8E"/>
    <w:rsid w:val="00AD0FDB"/>
    <w:rsid w:val="00AD1EC2"/>
    <w:rsid w:val="00AD265D"/>
    <w:rsid w:val="00AD392E"/>
    <w:rsid w:val="00AD3DB5"/>
    <w:rsid w:val="00AD4006"/>
    <w:rsid w:val="00AD568E"/>
    <w:rsid w:val="00AD5F6E"/>
    <w:rsid w:val="00AD5F7B"/>
    <w:rsid w:val="00AD6148"/>
    <w:rsid w:val="00AD6CA7"/>
    <w:rsid w:val="00AD7755"/>
    <w:rsid w:val="00AE0192"/>
    <w:rsid w:val="00AE136F"/>
    <w:rsid w:val="00AE18B3"/>
    <w:rsid w:val="00AE2D81"/>
    <w:rsid w:val="00AE374E"/>
    <w:rsid w:val="00AE37BC"/>
    <w:rsid w:val="00AE4511"/>
    <w:rsid w:val="00AE5FB0"/>
    <w:rsid w:val="00AE619F"/>
    <w:rsid w:val="00AE64B0"/>
    <w:rsid w:val="00AE6811"/>
    <w:rsid w:val="00AE6E70"/>
    <w:rsid w:val="00AE7A6B"/>
    <w:rsid w:val="00AE7D0F"/>
    <w:rsid w:val="00AF05EB"/>
    <w:rsid w:val="00AF0E2B"/>
    <w:rsid w:val="00AF1310"/>
    <w:rsid w:val="00AF1F04"/>
    <w:rsid w:val="00AF2134"/>
    <w:rsid w:val="00AF337A"/>
    <w:rsid w:val="00AF3E30"/>
    <w:rsid w:val="00AF5631"/>
    <w:rsid w:val="00AF62B2"/>
    <w:rsid w:val="00AF744F"/>
    <w:rsid w:val="00AF75BE"/>
    <w:rsid w:val="00AF78AE"/>
    <w:rsid w:val="00B009C4"/>
    <w:rsid w:val="00B00C96"/>
    <w:rsid w:val="00B01DB5"/>
    <w:rsid w:val="00B03687"/>
    <w:rsid w:val="00B04415"/>
    <w:rsid w:val="00B058D3"/>
    <w:rsid w:val="00B10EBC"/>
    <w:rsid w:val="00B10F8F"/>
    <w:rsid w:val="00B12C3B"/>
    <w:rsid w:val="00B12CB3"/>
    <w:rsid w:val="00B12EF7"/>
    <w:rsid w:val="00B14D91"/>
    <w:rsid w:val="00B167A8"/>
    <w:rsid w:val="00B16B78"/>
    <w:rsid w:val="00B17653"/>
    <w:rsid w:val="00B202C2"/>
    <w:rsid w:val="00B202F1"/>
    <w:rsid w:val="00B205A5"/>
    <w:rsid w:val="00B2075D"/>
    <w:rsid w:val="00B20767"/>
    <w:rsid w:val="00B2265E"/>
    <w:rsid w:val="00B22B9D"/>
    <w:rsid w:val="00B26068"/>
    <w:rsid w:val="00B26342"/>
    <w:rsid w:val="00B2681C"/>
    <w:rsid w:val="00B26C0F"/>
    <w:rsid w:val="00B26FB2"/>
    <w:rsid w:val="00B3087A"/>
    <w:rsid w:val="00B31A8E"/>
    <w:rsid w:val="00B325F5"/>
    <w:rsid w:val="00B32D75"/>
    <w:rsid w:val="00B3361F"/>
    <w:rsid w:val="00B339CD"/>
    <w:rsid w:val="00B342AC"/>
    <w:rsid w:val="00B410F3"/>
    <w:rsid w:val="00B41579"/>
    <w:rsid w:val="00B42710"/>
    <w:rsid w:val="00B4397A"/>
    <w:rsid w:val="00B45FF0"/>
    <w:rsid w:val="00B4684A"/>
    <w:rsid w:val="00B51895"/>
    <w:rsid w:val="00B53B8E"/>
    <w:rsid w:val="00B54AE5"/>
    <w:rsid w:val="00B575B4"/>
    <w:rsid w:val="00B608DB"/>
    <w:rsid w:val="00B60F97"/>
    <w:rsid w:val="00B60FD5"/>
    <w:rsid w:val="00B61D56"/>
    <w:rsid w:val="00B6264C"/>
    <w:rsid w:val="00B6315E"/>
    <w:rsid w:val="00B634A1"/>
    <w:rsid w:val="00B64CB1"/>
    <w:rsid w:val="00B656AE"/>
    <w:rsid w:val="00B6591B"/>
    <w:rsid w:val="00B65AFC"/>
    <w:rsid w:val="00B65B07"/>
    <w:rsid w:val="00B66CC5"/>
    <w:rsid w:val="00B67290"/>
    <w:rsid w:val="00B7077E"/>
    <w:rsid w:val="00B712A8"/>
    <w:rsid w:val="00B7153C"/>
    <w:rsid w:val="00B71576"/>
    <w:rsid w:val="00B71CD5"/>
    <w:rsid w:val="00B71D72"/>
    <w:rsid w:val="00B73C8D"/>
    <w:rsid w:val="00B7411D"/>
    <w:rsid w:val="00B749BF"/>
    <w:rsid w:val="00B7692A"/>
    <w:rsid w:val="00B7737D"/>
    <w:rsid w:val="00B774A4"/>
    <w:rsid w:val="00B8010D"/>
    <w:rsid w:val="00B80FAF"/>
    <w:rsid w:val="00B836ED"/>
    <w:rsid w:val="00B848C9"/>
    <w:rsid w:val="00B85D36"/>
    <w:rsid w:val="00B87810"/>
    <w:rsid w:val="00B92A02"/>
    <w:rsid w:val="00B9399A"/>
    <w:rsid w:val="00B93E09"/>
    <w:rsid w:val="00B93EE0"/>
    <w:rsid w:val="00B96BFE"/>
    <w:rsid w:val="00BA0623"/>
    <w:rsid w:val="00BA0940"/>
    <w:rsid w:val="00BA267A"/>
    <w:rsid w:val="00BA3A0E"/>
    <w:rsid w:val="00BA3D0B"/>
    <w:rsid w:val="00BA5A0C"/>
    <w:rsid w:val="00BA7D45"/>
    <w:rsid w:val="00BB010E"/>
    <w:rsid w:val="00BB0244"/>
    <w:rsid w:val="00BB308A"/>
    <w:rsid w:val="00BB3744"/>
    <w:rsid w:val="00BB3C1A"/>
    <w:rsid w:val="00BB3E3F"/>
    <w:rsid w:val="00BB4764"/>
    <w:rsid w:val="00BB53C4"/>
    <w:rsid w:val="00BB5D90"/>
    <w:rsid w:val="00BB69E5"/>
    <w:rsid w:val="00BB6A0E"/>
    <w:rsid w:val="00BB6B48"/>
    <w:rsid w:val="00BC01F0"/>
    <w:rsid w:val="00BC0C41"/>
    <w:rsid w:val="00BC0DC6"/>
    <w:rsid w:val="00BC0E07"/>
    <w:rsid w:val="00BC4A3D"/>
    <w:rsid w:val="00BC5ECA"/>
    <w:rsid w:val="00BC6B61"/>
    <w:rsid w:val="00BD123B"/>
    <w:rsid w:val="00BD16BE"/>
    <w:rsid w:val="00BD215F"/>
    <w:rsid w:val="00BD30BD"/>
    <w:rsid w:val="00BD321E"/>
    <w:rsid w:val="00BD33B2"/>
    <w:rsid w:val="00BD4462"/>
    <w:rsid w:val="00BD7DAB"/>
    <w:rsid w:val="00BE1A0A"/>
    <w:rsid w:val="00BE25BC"/>
    <w:rsid w:val="00BE2EC7"/>
    <w:rsid w:val="00BE3569"/>
    <w:rsid w:val="00BE389E"/>
    <w:rsid w:val="00BE398D"/>
    <w:rsid w:val="00BE3D38"/>
    <w:rsid w:val="00BE447E"/>
    <w:rsid w:val="00BE5030"/>
    <w:rsid w:val="00BE66B6"/>
    <w:rsid w:val="00BE77AD"/>
    <w:rsid w:val="00BE7E89"/>
    <w:rsid w:val="00BF0BD0"/>
    <w:rsid w:val="00BF0BE6"/>
    <w:rsid w:val="00BF216C"/>
    <w:rsid w:val="00BF26A0"/>
    <w:rsid w:val="00BF2C7B"/>
    <w:rsid w:val="00BF452C"/>
    <w:rsid w:val="00BF7350"/>
    <w:rsid w:val="00C029C7"/>
    <w:rsid w:val="00C02C22"/>
    <w:rsid w:val="00C02F39"/>
    <w:rsid w:val="00C03606"/>
    <w:rsid w:val="00C0397A"/>
    <w:rsid w:val="00C0411A"/>
    <w:rsid w:val="00C0469F"/>
    <w:rsid w:val="00C04EB8"/>
    <w:rsid w:val="00C0522E"/>
    <w:rsid w:val="00C0691C"/>
    <w:rsid w:val="00C06B4F"/>
    <w:rsid w:val="00C10261"/>
    <w:rsid w:val="00C10A32"/>
    <w:rsid w:val="00C10B6D"/>
    <w:rsid w:val="00C1271B"/>
    <w:rsid w:val="00C13221"/>
    <w:rsid w:val="00C13441"/>
    <w:rsid w:val="00C13585"/>
    <w:rsid w:val="00C13880"/>
    <w:rsid w:val="00C13FC1"/>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473DE"/>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2E9F"/>
    <w:rsid w:val="00C63980"/>
    <w:rsid w:val="00C63E32"/>
    <w:rsid w:val="00C643E9"/>
    <w:rsid w:val="00C6489F"/>
    <w:rsid w:val="00C64B6F"/>
    <w:rsid w:val="00C64F9A"/>
    <w:rsid w:val="00C64FF0"/>
    <w:rsid w:val="00C66118"/>
    <w:rsid w:val="00C6683F"/>
    <w:rsid w:val="00C670E1"/>
    <w:rsid w:val="00C671D7"/>
    <w:rsid w:val="00C6771C"/>
    <w:rsid w:val="00C70F99"/>
    <w:rsid w:val="00C71F57"/>
    <w:rsid w:val="00C73800"/>
    <w:rsid w:val="00C73A02"/>
    <w:rsid w:val="00C73CD0"/>
    <w:rsid w:val="00C753CF"/>
    <w:rsid w:val="00C75B14"/>
    <w:rsid w:val="00C75CAA"/>
    <w:rsid w:val="00C77527"/>
    <w:rsid w:val="00C777BC"/>
    <w:rsid w:val="00C80059"/>
    <w:rsid w:val="00C80084"/>
    <w:rsid w:val="00C80395"/>
    <w:rsid w:val="00C8049E"/>
    <w:rsid w:val="00C80976"/>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A67F9"/>
    <w:rsid w:val="00CB0153"/>
    <w:rsid w:val="00CB0560"/>
    <w:rsid w:val="00CB09A2"/>
    <w:rsid w:val="00CB1F70"/>
    <w:rsid w:val="00CB25C5"/>
    <w:rsid w:val="00CB2C08"/>
    <w:rsid w:val="00CB3FA8"/>
    <w:rsid w:val="00CB414B"/>
    <w:rsid w:val="00CB7374"/>
    <w:rsid w:val="00CB77C7"/>
    <w:rsid w:val="00CB79AA"/>
    <w:rsid w:val="00CB7DB8"/>
    <w:rsid w:val="00CC07E8"/>
    <w:rsid w:val="00CC109A"/>
    <w:rsid w:val="00CC27A1"/>
    <w:rsid w:val="00CC29CE"/>
    <w:rsid w:val="00CC2EC6"/>
    <w:rsid w:val="00CC423C"/>
    <w:rsid w:val="00CC440C"/>
    <w:rsid w:val="00CC48B9"/>
    <w:rsid w:val="00CC4D1A"/>
    <w:rsid w:val="00CC5DFD"/>
    <w:rsid w:val="00CC6844"/>
    <w:rsid w:val="00CC6DF9"/>
    <w:rsid w:val="00CC7C8D"/>
    <w:rsid w:val="00CC7E95"/>
    <w:rsid w:val="00CD13E5"/>
    <w:rsid w:val="00CD1404"/>
    <w:rsid w:val="00CD1BD3"/>
    <w:rsid w:val="00CD1D3B"/>
    <w:rsid w:val="00CD3320"/>
    <w:rsid w:val="00CD3DB2"/>
    <w:rsid w:val="00CD4094"/>
    <w:rsid w:val="00CD5F9F"/>
    <w:rsid w:val="00CD66F3"/>
    <w:rsid w:val="00CD6D6B"/>
    <w:rsid w:val="00CE0709"/>
    <w:rsid w:val="00CE1480"/>
    <w:rsid w:val="00CE1D79"/>
    <w:rsid w:val="00CE1DF1"/>
    <w:rsid w:val="00CE29FE"/>
    <w:rsid w:val="00CE4166"/>
    <w:rsid w:val="00CE4F8B"/>
    <w:rsid w:val="00CE5008"/>
    <w:rsid w:val="00CE5555"/>
    <w:rsid w:val="00CE597D"/>
    <w:rsid w:val="00CE7370"/>
    <w:rsid w:val="00CE7998"/>
    <w:rsid w:val="00CE7F74"/>
    <w:rsid w:val="00CF03A8"/>
    <w:rsid w:val="00CF0C5D"/>
    <w:rsid w:val="00CF32AB"/>
    <w:rsid w:val="00CF359A"/>
    <w:rsid w:val="00CF3790"/>
    <w:rsid w:val="00CF3B66"/>
    <w:rsid w:val="00CF4F42"/>
    <w:rsid w:val="00CF57C7"/>
    <w:rsid w:val="00CF63C4"/>
    <w:rsid w:val="00CF6AD3"/>
    <w:rsid w:val="00CF6B61"/>
    <w:rsid w:val="00CF7537"/>
    <w:rsid w:val="00CF7C58"/>
    <w:rsid w:val="00D043BC"/>
    <w:rsid w:val="00D05563"/>
    <w:rsid w:val="00D07292"/>
    <w:rsid w:val="00D07B94"/>
    <w:rsid w:val="00D07EC2"/>
    <w:rsid w:val="00D10778"/>
    <w:rsid w:val="00D10A14"/>
    <w:rsid w:val="00D10FA1"/>
    <w:rsid w:val="00D11A6D"/>
    <w:rsid w:val="00D147F5"/>
    <w:rsid w:val="00D14C5D"/>
    <w:rsid w:val="00D14DD7"/>
    <w:rsid w:val="00D154BD"/>
    <w:rsid w:val="00D15929"/>
    <w:rsid w:val="00D15A2A"/>
    <w:rsid w:val="00D16868"/>
    <w:rsid w:val="00D21563"/>
    <w:rsid w:val="00D2719E"/>
    <w:rsid w:val="00D27B3D"/>
    <w:rsid w:val="00D27FCF"/>
    <w:rsid w:val="00D3051E"/>
    <w:rsid w:val="00D32097"/>
    <w:rsid w:val="00D33009"/>
    <w:rsid w:val="00D33ACD"/>
    <w:rsid w:val="00D348E4"/>
    <w:rsid w:val="00D354CE"/>
    <w:rsid w:val="00D36BF8"/>
    <w:rsid w:val="00D40DAB"/>
    <w:rsid w:val="00D4171F"/>
    <w:rsid w:val="00D4196D"/>
    <w:rsid w:val="00D45FF2"/>
    <w:rsid w:val="00D46BC8"/>
    <w:rsid w:val="00D46F1D"/>
    <w:rsid w:val="00D507B5"/>
    <w:rsid w:val="00D50F12"/>
    <w:rsid w:val="00D51146"/>
    <w:rsid w:val="00D5147E"/>
    <w:rsid w:val="00D51890"/>
    <w:rsid w:val="00D51B09"/>
    <w:rsid w:val="00D52D58"/>
    <w:rsid w:val="00D53155"/>
    <w:rsid w:val="00D53BD8"/>
    <w:rsid w:val="00D5413D"/>
    <w:rsid w:val="00D5437E"/>
    <w:rsid w:val="00D5496A"/>
    <w:rsid w:val="00D54DB1"/>
    <w:rsid w:val="00D5568B"/>
    <w:rsid w:val="00D55C99"/>
    <w:rsid w:val="00D56839"/>
    <w:rsid w:val="00D56A09"/>
    <w:rsid w:val="00D611F3"/>
    <w:rsid w:val="00D61897"/>
    <w:rsid w:val="00D623E7"/>
    <w:rsid w:val="00D6244A"/>
    <w:rsid w:val="00D62EB4"/>
    <w:rsid w:val="00D63046"/>
    <w:rsid w:val="00D65BEE"/>
    <w:rsid w:val="00D66AA4"/>
    <w:rsid w:val="00D675D0"/>
    <w:rsid w:val="00D701A1"/>
    <w:rsid w:val="00D70565"/>
    <w:rsid w:val="00D71842"/>
    <w:rsid w:val="00D72E1A"/>
    <w:rsid w:val="00D74EF6"/>
    <w:rsid w:val="00D8023F"/>
    <w:rsid w:val="00D8196F"/>
    <w:rsid w:val="00D825C7"/>
    <w:rsid w:val="00D84E2B"/>
    <w:rsid w:val="00D87747"/>
    <w:rsid w:val="00D87CA4"/>
    <w:rsid w:val="00D90384"/>
    <w:rsid w:val="00D90C34"/>
    <w:rsid w:val="00D9131E"/>
    <w:rsid w:val="00D916BB"/>
    <w:rsid w:val="00D91763"/>
    <w:rsid w:val="00D91783"/>
    <w:rsid w:val="00D93BE3"/>
    <w:rsid w:val="00D94390"/>
    <w:rsid w:val="00D9542E"/>
    <w:rsid w:val="00D957EA"/>
    <w:rsid w:val="00D958E3"/>
    <w:rsid w:val="00DA19A1"/>
    <w:rsid w:val="00DA711A"/>
    <w:rsid w:val="00DB11AA"/>
    <w:rsid w:val="00DB14D9"/>
    <w:rsid w:val="00DB20BE"/>
    <w:rsid w:val="00DB3036"/>
    <w:rsid w:val="00DB3288"/>
    <w:rsid w:val="00DB5770"/>
    <w:rsid w:val="00DB796E"/>
    <w:rsid w:val="00DC1896"/>
    <w:rsid w:val="00DC19D1"/>
    <w:rsid w:val="00DC1D4C"/>
    <w:rsid w:val="00DC364D"/>
    <w:rsid w:val="00DC3F52"/>
    <w:rsid w:val="00DC4A9D"/>
    <w:rsid w:val="00DC4EE4"/>
    <w:rsid w:val="00DC541E"/>
    <w:rsid w:val="00DC5DB3"/>
    <w:rsid w:val="00DD0B61"/>
    <w:rsid w:val="00DD12AF"/>
    <w:rsid w:val="00DD14A9"/>
    <w:rsid w:val="00DD1DCF"/>
    <w:rsid w:val="00DD2039"/>
    <w:rsid w:val="00DD2263"/>
    <w:rsid w:val="00DD2ED7"/>
    <w:rsid w:val="00DD356D"/>
    <w:rsid w:val="00DD3C84"/>
    <w:rsid w:val="00DD40E2"/>
    <w:rsid w:val="00DD41C8"/>
    <w:rsid w:val="00DD5ECF"/>
    <w:rsid w:val="00DD6237"/>
    <w:rsid w:val="00DE135B"/>
    <w:rsid w:val="00DE2CE5"/>
    <w:rsid w:val="00DE31AD"/>
    <w:rsid w:val="00DE42B0"/>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370C4"/>
    <w:rsid w:val="00E37241"/>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2930"/>
    <w:rsid w:val="00E63323"/>
    <w:rsid w:val="00E64767"/>
    <w:rsid w:val="00E6504B"/>
    <w:rsid w:val="00E65EE0"/>
    <w:rsid w:val="00E66160"/>
    <w:rsid w:val="00E67F31"/>
    <w:rsid w:val="00E70DE5"/>
    <w:rsid w:val="00E71E31"/>
    <w:rsid w:val="00E725B1"/>
    <w:rsid w:val="00E73012"/>
    <w:rsid w:val="00E73C98"/>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97010"/>
    <w:rsid w:val="00E97681"/>
    <w:rsid w:val="00EA0256"/>
    <w:rsid w:val="00EA06BF"/>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5E"/>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008B"/>
    <w:rsid w:val="00F01548"/>
    <w:rsid w:val="00F01774"/>
    <w:rsid w:val="00F01D83"/>
    <w:rsid w:val="00F01FD0"/>
    <w:rsid w:val="00F024B7"/>
    <w:rsid w:val="00F02E1C"/>
    <w:rsid w:val="00F0387E"/>
    <w:rsid w:val="00F03B43"/>
    <w:rsid w:val="00F040F9"/>
    <w:rsid w:val="00F061C9"/>
    <w:rsid w:val="00F06541"/>
    <w:rsid w:val="00F070D6"/>
    <w:rsid w:val="00F07F4E"/>
    <w:rsid w:val="00F11730"/>
    <w:rsid w:val="00F12427"/>
    <w:rsid w:val="00F12E04"/>
    <w:rsid w:val="00F133E1"/>
    <w:rsid w:val="00F1444B"/>
    <w:rsid w:val="00F15D19"/>
    <w:rsid w:val="00F16046"/>
    <w:rsid w:val="00F173FD"/>
    <w:rsid w:val="00F17B27"/>
    <w:rsid w:val="00F20368"/>
    <w:rsid w:val="00F2058B"/>
    <w:rsid w:val="00F20DB4"/>
    <w:rsid w:val="00F212BA"/>
    <w:rsid w:val="00F22284"/>
    <w:rsid w:val="00F229F9"/>
    <w:rsid w:val="00F2372B"/>
    <w:rsid w:val="00F25BE2"/>
    <w:rsid w:val="00F2776C"/>
    <w:rsid w:val="00F2799C"/>
    <w:rsid w:val="00F27C7B"/>
    <w:rsid w:val="00F30800"/>
    <w:rsid w:val="00F30825"/>
    <w:rsid w:val="00F30B86"/>
    <w:rsid w:val="00F30E59"/>
    <w:rsid w:val="00F3162C"/>
    <w:rsid w:val="00F32027"/>
    <w:rsid w:val="00F32A82"/>
    <w:rsid w:val="00F32FFD"/>
    <w:rsid w:val="00F34BD1"/>
    <w:rsid w:val="00F34C3C"/>
    <w:rsid w:val="00F3545D"/>
    <w:rsid w:val="00F35F10"/>
    <w:rsid w:val="00F3659C"/>
    <w:rsid w:val="00F370D1"/>
    <w:rsid w:val="00F37941"/>
    <w:rsid w:val="00F418C6"/>
    <w:rsid w:val="00F432E5"/>
    <w:rsid w:val="00F45C6A"/>
    <w:rsid w:val="00F45E58"/>
    <w:rsid w:val="00F46173"/>
    <w:rsid w:val="00F47ABE"/>
    <w:rsid w:val="00F47F6C"/>
    <w:rsid w:val="00F50EF1"/>
    <w:rsid w:val="00F532ED"/>
    <w:rsid w:val="00F5546B"/>
    <w:rsid w:val="00F56484"/>
    <w:rsid w:val="00F56C05"/>
    <w:rsid w:val="00F56E59"/>
    <w:rsid w:val="00F61161"/>
    <w:rsid w:val="00F6128F"/>
    <w:rsid w:val="00F6182E"/>
    <w:rsid w:val="00F628A6"/>
    <w:rsid w:val="00F62EA8"/>
    <w:rsid w:val="00F632FA"/>
    <w:rsid w:val="00F636AB"/>
    <w:rsid w:val="00F63B0A"/>
    <w:rsid w:val="00F63DC4"/>
    <w:rsid w:val="00F63E12"/>
    <w:rsid w:val="00F6537B"/>
    <w:rsid w:val="00F66D2F"/>
    <w:rsid w:val="00F67D5B"/>
    <w:rsid w:val="00F70310"/>
    <w:rsid w:val="00F71912"/>
    <w:rsid w:val="00F735BB"/>
    <w:rsid w:val="00F74937"/>
    <w:rsid w:val="00F7496A"/>
    <w:rsid w:val="00F774C1"/>
    <w:rsid w:val="00F809BC"/>
    <w:rsid w:val="00F81AAB"/>
    <w:rsid w:val="00F82A79"/>
    <w:rsid w:val="00F83146"/>
    <w:rsid w:val="00F8318B"/>
    <w:rsid w:val="00F83599"/>
    <w:rsid w:val="00F83C00"/>
    <w:rsid w:val="00F83E2F"/>
    <w:rsid w:val="00F841C9"/>
    <w:rsid w:val="00F84490"/>
    <w:rsid w:val="00F85DC0"/>
    <w:rsid w:val="00F866FB"/>
    <w:rsid w:val="00F901D6"/>
    <w:rsid w:val="00F902CB"/>
    <w:rsid w:val="00F90D2E"/>
    <w:rsid w:val="00F92B60"/>
    <w:rsid w:val="00F9397F"/>
    <w:rsid w:val="00F93DAF"/>
    <w:rsid w:val="00F94036"/>
    <w:rsid w:val="00F94410"/>
    <w:rsid w:val="00F94C74"/>
    <w:rsid w:val="00F94CB7"/>
    <w:rsid w:val="00F95ADC"/>
    <w:rsid w:val="00F97AB2"/>
    <w:rsid w:val="00FA068F"/>
    <w:rsid w:val="00FA0CA3"/>
    <w:rsid w:val="00FA1886"/>
    <w:rsid w:val="00FA1977"/>
    <w:rsid w:val="00FA37F1"/>
    <w:rsid w:val="00FA5692"/>
    <w:rsid w:val="00FA7364"/>
    <w:rsid w:val="00FA7C6D"/>
    <w:rsid w:val="00FB03EA"/>
    <w:rsid w:val="00FB1962"/>
    <w:rsid w:val="00FB4F84"/>
    <w:rsid w:val="00FB52F3"/>
    <w:rsid w:val="00FB556B"/>
    <w:rsid w:val="00FB5C2E"/>
    <w:rsid w:val="00FB698E"/>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49FA"/>
    <w:rsid w:val="00FD67E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B5C"/>
    <w:rsid w:val="00FF4D8E"/>
    <w:rsid w:val="00FF52AB"/>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 w:type="paragraph" w:styleId="NormalWeb">
    <w:name w:val="Normal (Web)"/>
    <w:basedOn w:val="Normal"/>
    <w:uiPriority w:val="99"/>
    <w:semiHidden/>
    <w:unhideWhenUsed/>
    <w:rsid w:val="00F83146"/>
    <w:pPr>
      <w:spacing w:before="100" w:beforeAutospacing="1" w:after="100" w:afterAutospacing="1"/>
    </w:pPr>
    <w:rPr>
      <w:rFonts w:eastAsiaTheme="minorEastAsia"/>
      <w:sz w:val="24"/>
      <w:szCs w:val="24"/>
      <w:lang w:val="en-US" w:eastAsia="ko-KR"/>
    </w:rPr>
  </w:style>
  <w:style w:type="paragraph" w:customStyle="1" w:styleId="Doc-text2">
    <w:name w:val="Doc-text2"/>
    <w:basedOn w:val="Normal"/>
    <w:link w:val="Doc-text2Char"/>
    <w:qFormat/>
    <w:rsid w:val="00862D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862DB3"/>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17455417">
      <w:bodyDiv w:val="1"/>
      <w:marLeft w:val="0"/>
      <w:marRight w:val="0"/>
      <w:marTop w:val="0"/>
      <w:marBottom w:val="0"/>
      <w:divBdr>
        <w:top w:val="none" w:sz="0" w:space="0" w:color="auto"/>
        <w:left w:val="none" w:sz="0" w:space="0" w:color="auto"/>
        <w:bottom w:val="none" w:sz="0" w:space="0" w:color="auto"/>
        <w:right w:val="none" w:sz="0" w:space="0" w:color="auto"/>
      </w:divBdr>
    </w:div>
    <w:div w:id="315108487">
      <w:bodyDiv w:val="1"/>
      <w:marLeft w:val="0"/>
      <w:marRight w:val="0"/>
      <w:marTop w:val="0"/>
      <w:marBottom w:val="0"/>
      <w:divBdr>
        <w:top w:val="none" w:sz="0" w:space="0" w:color="auto"/>
        <w:left w:val="none" w:sz="0" w:space="0" w:color="auto"/>
        <w:bottom w:val="none" w:sz="0" w:space="0" w:color="auto"/>
        <w:right w:val="none" w:sz="0" w:space="0" w:color="auto"/>
      </w:divBdr>
    </w:div>
    <w:div w:id="32389335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91165371">
      <w:bodyDiv w:val="1"/>
      <w:marLeft w:val="0"/>
      <w:marRight w:val="0"/>
      <w:marTop w:val="0"/>
      <w:marBottom w:val="0"/>
      <w:divBdr>
        <w:top w:val="none" w:sz="0" w:space="0" w:color="auto"/>
        <w:left w:val="none" w:sz="0" w:space="0" w:color="auto"/>
        <w:bottom w:val="none" w:sz="0" w:space="0" w:color="auto"/>
        <w:right w:val="none" w:sz="0" w:space="0" w:color="auto"/>
      </w:divBdr>
      <w:divsChild>
        <w:div w:id="1039016547">
          <w:marLeft w:val="0"/>
          <w:marRight w:val="0"/>
          <w:marTop w:val="0"/>
          <w:marBottom w:val="0"/>
          <w:divBdr>
            <w:top w:val="none" w:sz="0" w:space="0" w:color="auto"/>
            <w:left w:val="none" w:sz="0" w:space="0" w:color="auto"/>
            <w:bottom w:val="none" w:sz="0" w:space="0" w:color="auto"/>
            <w:right w:val="none" w:sz="0" w:space="0" w:color="auto"/>
          </w:divBdr>
        </w:div>
        <w:div w:id="932593978">
          <w:marLeft w:val="0"/>
          <w:marRight w:val="0"/>
          <w:marTop w:val="0"/>
          <w:marBottom w:val="0"/>
          <w:divBdr>
            <w:top w:val="none" w:sz="0" w:space="0" w:color="auto"/>
            <w:left w:val="none" w:sz="0" w:space="0" w:color="auto"/>
            <w:bottom w:val="none" w:sz="0" w:space="0" w:color="auto"/>
            <w:right w:val="none" w:sz="0" w:space="0" w:color="auto"/>
          </w:divBdr>
        </w:div>
        <w:div w:id="1859000141">
          <w:marLeft w:val="0"/>
          <w:marRight w:val="0"/>
          <w:marTop w:val="0"/>
          <w:marBottom w:val="0"/>
          <w:divBdr>
            <w:top w:val="none" w:sz="0" w:space="0" w:color="auto"/>
            <w:left w:val="none" w:sz="0" w:space="0" w:color="auto"/>
            <w:bottom w:val="none" w:sz="0" w:space="0" w:color="auto"/>
            <w:right w:val="none" w:sz="0" w:space="0" w:color="auto"/>
          </w:divBdr>
        </w:div>
        <w:div w:id="2077966917">
          <w:marLeft w:val="0"/>
          <w:marRight w:val="0"/>
          <w:marTop w:val="0"/>
          <w:marBottom w:val="0"/>
          <w:divBdr>
            <w:top w:val="none" w:sz="0" w:space="0" w:color="auto"/>
            <w:left w:val="none" w:sz="0" w:space="0" w:color="auto"/>
            <w:bottom w:val="none" w:sz="0" w:space="0" w:color="auto"/>
            <w:right w:val="none" w:sz="0" w:space="0" w:color="auto"/>
          </w:divBdr>
        </w:div>
        <w:div w:id="2142377998">
          <w:marLeft w:val="0"/>
          <w:marRight w:val="0"/>
          <w:marTop w:val="0"/>
          <w:marBottom w:val="0"/>
          <w:divBdr>
            <w:top w:val="none" w:sz="0" w:space="0" w:color="auto"/>
            <w:left w:val="none" w:sz="0" w:space="0" w:color="auto"/>
            <w:bottom w:val="none" w:sz="0" w:space="0" w:color="auto"/>
            <w:right w:val="none" w:sz="0" w:space="0" w:color="auto"/>
          </w:divBdr>
        </w:div>
        <w:div w:id="1418092731">
          <w:marLeft w:val="0"/>
          <w:marRight w:val="0"/>
          <w:marTop w:val="0"/>
          <w:marBottom w:val="0"/>
          <w:divBdr>
            <w:top w:val="none" w:sz="0" w:space="0" w:color="auto"/>
            <w:left w:val="none" w:sz="0" w:space="0" w:color="auto"/>
            <w:bottom w:val="none" w:sz="0" w:space="0" w:color="auto"/>
            <w:right w:val="none" w:sz="0" w:space="0" w:color="auto"/>
          </w:divBdr>
        </w:div>
        <w:div w:id="164515141">
          <w:marLeft w:val="0"/>
          <w:marRight w:val="0"/>
          <w:marTop w:val="0"/>
          <w:marBottom w:val="0"/>
          <w:divBdr>
            <w:top w:val="none" w:sz="0" w:space="0" w:color="auto"/>
            <w:left w:val="none" w:sz="0" w:space="0" w:color="auto"/>
            <w:bottom w:val="none" w:sz="0" w:space="0" w:color="auto"/>
            <w:right w:val="none" w:sz="0" w:space="0" w:color="auto"/>
          </w:divBdr>
        </w:div>
        <w:div w:id="2066291484">
          <w:marLeft w:val="0"/>
          <w:marRight w:val="0"/>
          <w:marTop w:val="0"/>
          <w:marBottom w:val="0"/>
          <w:divBdr>
            <w:top w:val="none" w:sz="0" w:space="0" w:color="auto"/>
            <w:left w:val="none" w:sz="0" w:space="0" w:color="auto"/>
            <w:bottom w:val="none" w:sz="0" w:space="0" w:color="auto"/>
            <w:right w:val="none" w:sz="0" w:space="0" w:color="auto"/>
          </w:divBdr>
        </w:div>
        <w:div w:id="128015384">
          <w:marLeft w:val="0"/>
          <w:marRight w:val="0"/>
          <w:marTop w:val="0"/>
          <w:marBottom w:val="0"/>
          <w:divBdr>
            <w:top w:val="none" w:sz="0" w:space="0" w:color="auto"/>
            <w:left w:val="none" w:sz="0" w:space="0" w:color="auto"/>
            <w:bottom w:val="none" w:sz="0" w:space="0" w:color="auto"/>
            <w:right w:val="none" w:sz="0" w:space="0" w:color="auto"/>
          </w:divBdr>
        </w:div>
      </w:divsChild>
    </w:div>
    <w:div w:id="62589496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AB15D-1630-4B79-935B-0D45F831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1104</Words>
  <Characters>6294</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14</cp:revision>
  <cp:lastPrinted>2012-03-15T10:36:00Z</cp:lastPrinted>
  <dcterms:created xsi:type="dcterms:W3CDTF">2017-02-05T16:32:00Z</dcterms:created>
  <dcterms:modified xsi:type="dcterms:W3CDTF">2017-03-23T21:17:00Z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